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514B9" w:rsidRPr="00D514B9" w:rsidRDefault="00D514B9" w:rsidP="00D514B9">
      <w:pPr>
        <w:pStyle w:val="Ttulo1"/>
        <w:rPr>
          <w:b/>
          <w:lang w:val="es-ES"/>
        </w:rPr>
      </w:pPr>
      <w:r w:rsidRPr="002671A9">
        <w:rPr>
          <w:noProof/>
          <w:lang w:val="es-EC" w:eastAsia="es-EC"/>
        </w:rPr>
        <mc:AlternateContent>
          <mc:Choice Requires="wps">
            <w:drawing>
              <wp:anchor distT="0" distB="0" distL="114300" distR="114300" simplePos="0" relativeHeight="251669504" behindDoc="0" locked="0" layoutInCell="1" allowOverlap="1" wp14:anchorId="24C2EFFB" wp14:editId="657D4560">
                <wp:simplePos x="0" y="0"/>
                <wp:positionH relativeFrom="column">
                  <wp:posOffset>3725545</wp:posOffset>
                </wp:positionH>
                <wp:positionV relativeFrom="paragraph">
                  <wp:posOffset>-954405</wp:posOffset>
                </wp:positionV>
                <wp:extent cx="2910205" cy="771525"/>
                <wp:effectExtent l="0" t="0" r="0" b="952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20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71A9" w:rsidRPr="002671A9" w:rsidRDefault="00C32BBF" w:rsidP="00FE0A40">
                            <w:pPr>
                              <w:spacing w:after="0" w:line="240" w:lineRule="auto"/>
                              <w:jc w:val="right"/>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Re</w:t>
                            </w:r>
                            <w:r w:rsidR="002671A9" w:rsidRPr="002671A9">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cordatorio </w:t>
                            </w:r>
                          </w:p>
                          <w:p w:rsidR="002671A9" w:rsidRPr="00491E34" w:rsidRDefault="00C32BBF" w:rsidP="00FE0A40">
                            <w:pPr>
                              <w:spacing w:after="0" w:line="240" w:lineRule="auto"/>
                              <w:jc w:val="right"/>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Flash Informativo </w:t>
                            </w:r>
                            <w:r w:rsidR="00992B4D">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5</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Enero </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93.35pt;margin-top:-75.15pt;width:229.15pt;height:6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" filled="f" stroked="f">
                <v:textbox>
                  <w:txbxContent>
                    <w:p w:rsidR="002671A9" w:rsidRPr="002671A9" w:rsidRDefault="00C32BBF" w:rsidP="00FE0A40">
                      <w:pPr>
                        <w:spacing w:after="0" w:line="240" w:lineRule="auto"/>
                        <w:jc w:val="right"/>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Re</w:t>
                      </w:r>
                      <w:r w:rsidR="002671A9" w:rsidRPr="002671A9">
                        <w:rPr>
                          <w:rFonts w:ascii="Arno Pro Display" w:hAnsi="Arno Pro Display"/>
                          <w:sz w:val="42"/>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cordatorio </w:t>
                      </w:r>
                    </w:p>
                    <w:p w:rsidR="002671A9" w:rsidRPr="00491E34" w:rsidRDefault="00C32BBF" w:rsidP="00FE0A40">
                      <w:pPr>
                        <w:spacing w:after="0" w:line="240" w:lineRule="auto"/>
                        <w:jc w:val="right"/>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Flash Informativo </w:t>
                      </w:r>
                      <w:r w:rsidR="00992B4D">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5</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Enero </w:t>
                      </w:r>
                      <w:r w:rsidR="002671A9" w:rsidRPr="00491E34">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lang w:val="es-ES"/>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v:textbox>
              </v:shape>
            </w:pict>
          </mc:Fallback>
        </mc:AlternateContent>
      </w:r>
      <w:r w:rsidRPr="002671A9">
        <w:rPr>
          <w:noProof/>
          <w:lang w:val="es-EC" w:eastAsia="es-EC"/>
        </w:rPr>
        <w:drawing>
          <wp:anchor distT="0" distB="0" distL="114300" distR="114300" simplePos="0" relativeHeight="251670528" behindDoc="1" locked="0" layoutInCell="1" allowOverlap="1" wp14:anchorId="11DB61DF" wp14:editId="2846745E">
            <wp:simplePos x="0" y="0"/>
            <wp:positionH relativeFrom="column">
              <wp:posOffset>4968240</wp:posOffset>
            </wp:positionH>
            <wp:positionV relativeFrom="paragraph">
              <wp:posOffset>-1681480</wp:posOffset>
            </wp:positionV>
            <wp:extent cx="1615440" cy="445135"/>
            <wp:effectExtent l="0" t="0" r="3810" b="0"/>
            <wp:wrapTight wrapText="bothSides">
              <wp:wrapPolygon edited="0">
                <wp:start x="0" y="0"/>
                <wp:lineTo x="0" y="20337"/>
                <wp:lineTo x="21396" y="20337"/>
                <wp:lineTo x="21396" y="0"/>
                <wp:lineTo x="0" y="0"/>
              </wp:wrapPolygon>
            </wp:wrapTight>
            <wp:docPr id="1714522"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22" name="1 Imagen"/>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5440" cy="4451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D514B9">
        <w:rPr>
          <w:b/>
          <w:lang w:val="es-ES"/>
        </w:rPr>
        <w:t xml:space="preserve">Estimados Clientes y Amigos: </w:t>
      </w:r>
    </w:p>
    <w:p w:rsidR="004B343A" w:rsidRDefault="00FE0A40" w:rsidP="00D514B9">
      <w:pPr>
        <w:pStyle w:val="Ttulo1"/>
        <w:spacing w:before="0"/>
        <w:rPr>
          <w:sz w:val="2"/>
          <w:lang w:val="es-ES"/>
        </w:rPr>
      </w:pPr>
      <w:r>
        <w:rPr>
          <w:noProof/>
          <w:lang w:val="es-EC" w:eastAsia="es-EC"/>
        </w:rPr>
        <mc:AlternateContent>
          <mc:Choice Requires="wps">
            <w:drawing>
              <wp:anchor distT="0" distB="0" distL="114300" distR="114300" simplePos="0" relativeHeight="251659264" behindDoc="1" locked="0" layoutInCell="1" allowOverlap="1" wp14:anchorId="31EAF126" wp14:editId="1D31FEB9">
                <wp:simplePos x="0" y="0"/>
                <wp:positionH relativeFrom="margin">
                  <wp:align>center</wp:align>
                </wp:positionH>
                <wp:positionV relativeFrom="topMargin">
                  <wp:posOffset>678815</wp:posOffset>
                </wp:positionV>
                <wp:extent cx="6743700" cy="885825"/>
                <wp:effectExtent l="95250" t="38100" r="97790" b="161925"/>
                <wp:wrapNone/>
                <wp:docPr id="1" name="Rectangle 1"/>
                <wp:cNvGraphicFramePr/>
                <a:graphic xmlns:a="http://schemas.openxmlformats.org/drawingml/2006/main">
                  <a:graphicData uri="http://schemas.microsoft.com/office/word/2010/wordprocessingShape">
                    <wps:wsp>
                      <wps:cNvSpPr/>
                      <wps:spPr>
                        <a:xfrm>
                          <a:off x="0" y="0"/>
                          <a:ext cx="6743700" cy="885825"/>
                        </a:xfrm>
                        <a:prstGeom prst="rect">
                          <a:avLst/>
                        </a:prstGeom>
                        <a:ln>
                          <a:noFill/>
                        </a:ln>
                        <a:effectLst>
                          <a:outerShdw blurRad="88900" dist="50800" dir="5400000" algn="t" rotWithShape="0">
                            <a:prstClr val="black">
                              <a:alpha val="25000"/>
                            </a:prstClr>
                          </a:outerShdw>
                        </a:effectLst>
                      </wps:spPr>
                      <wps:style>
                        <a:lnRef idx="2">
                          <a:schemeClr val="accent1">
                            <a:shade val="50000"/>
                          </a:schemeClr>
                        </a:lnRef>
                        <a:fillRef idx="1003">
                          <a:schemeClr val="dk2"/>
                        </a:fillRef>
                        <a:effectRef idx="0">
                          <a:schemeClr val="accent1"/>
                        </a:effectRef>
                        <a:fontRef idx="minor">
                          <a:schemeClr val="lt1"/>
                        </a:fontRef>
                      </wps:style>
                      <wps:txbx>
                        <w:txbxContent>
                          <w:p w:rsidR="002671A9" w:rsidRDefault="002671A9"/>
                          <w:p w:rsidR="002671A9" w:rsidRDefault="002671A9"/>
                          <w:tbl>
                            <w:tblPr>
                              <w:tblW w:w="5000" w:type="pct"/>
                              <w:jc w:val="center"/>
                              <w:tblLook w:val="04A0" w:firstRow="1" w:lastRow="0" w:firstColumn="1" w:lastColumn="0" w:noHBand="0" w:noVBand="1"/>
                            </w:tblPr>
                            <w:tblGrid>
                              <w:gridCol w:w="3494"/>
                              <w:gridCol w:w="3493"/>
                              <w:gridCol w:w="3494"/>
                            </w:tblGrid>
                            <w:tr w:rsidR="007870A9" w:rsidTr="002671A9">
                              <w:trPr>
                                <w:jc w:val="center"/>
                              </w:trPr>
                              <w:tc>
                                <w:tcPr>
                                  <w:tcW w:w="3506" w:type="dxa"/>
                                </w:tcPr>
                                <w:p w:rsidR="007870A9" w:rsidRDefault="007870A9">
                                  <w:pPr>
                                    <w:spacing w:after="160" w:line="264" w:lineRule="auto"/>
                                    <w:jc w:val="center"/>
                                  </w:pPr>
                                </w:p>
                              </w:tc>
                              <w:tc>
                                <w:tcPr>
                                  <w:tcW w:w="3506" w:type="dxa"/>
                                </w:tcPr>
                                <w:p w:rsidR="007870A9" w:rsidRDefault="007870A9">
                                  <w:pPr>
                                    <w:spacing w:after="160" w:line="264" w:lineRule="auto"/>
                                    <w:jc w:val="center"/>
                                  </w:pPr>
                                </w:p>
                              </w:tc>
                              <w:tc>
                                <w:tcPr>
                                  <w:tcW w:w="3507" w:type="dxa"/>
                                </w:tcPr>
                                <w:p w:rsidR="007870A9" w:rsidRDefault="007870A9">
                                  <w:pPr>
                                    <w:jc w:val="center"/>
                                  </w:pPr>
                                </w:p>
                              </w:tc>
                            </w:tr>
                          </w:tbl>
                          <w:p w:rsidR="007870A9" w:rsidRDefault="007870A9">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105000</wp14:pctWidth>
                </wp14:sizeRelH>
                <wp14:sizeRelV relativeFrom="topMargin">
                  <wp14:pctHeight>0</wp14:pctHeight>
                </wp14:sizeRelV>
              </wp:anchor>
            </w:drawing>
          </mc:Choice>
          <mc:Fallback>
            <w:pict>
              <v:rect id="Rectangle 1" o:spid="_x0000_s1027" style="position:absolute;margin-left:0;margin-top:53.45pt;width:531pt;height:69.75pt;z-index:-251657216;visibility:visible;mso-wrap-style:square;mso-width-percent:1050;mso-height-percent:0;mso-wrap-distance-left:9pt;mso-wrap-distance-top:0;mso-wrap-distance-right:9pt;mso-wrap-distance-bottom:0;mso-position-horizontal:center;mso-position-horizontal-relative:margin;mso-position-vertical:absolute;mso-position-vertical-relative:top-margin-area;mso-width-percent:105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" stroked="f" strokeweight="2.25pt">
                <v:fill r:id="rId11" o:title="" recolor="t" rotate="t" type="tile"/>
                <v:imagedata recolortarget="#325ea2 [3058]"/>
                <v:shadow on="t" color="black" opacity=".25" origin=",-.5" offset="0,4pt"/>
                <v:textbox inset=",14.4pt">
                  <w:txbxContent>
                    <w:p w:rsidR="002671A9" w:rsidRDefault="002671A9"/>
                    <w:p w:rsidR="002671A9" w:rsidRDefault="002671A9"/>
                    <w:tbl>
                      <w:tblPr>
                        <w:tblW w:w="5000" w:type="pct"/>
                        <w:jc w:val="center"/>
                        <w:tblLook w:val="04A0" w:firstRow="1" w:lastRow="0" w:firstColumn="1" w:lastColumn="0" w:noHBand="0" w:noVBand="1"/>
                      </w:tblPr>
                      <w:tblGrid>
                        <w:gridCol w:w="3494"/>
                        <w:gridCol w:w="3493"/>
                        <w:gridCol w:w="3494"/>
                      </w:tblGrid>
                      <w:tr w:rsidR="007870A9" w:rsidTr="002671A9">
                        <w:trPr>
                          <w:jc w:val="center"/>
                        </w:trPr>
                        <w:tc>
                          <w:tcPr>
                            <w:tcW w:w="3506" w:type="dxa"/>
                          </w:tcPr>
                          <w:p w:rsidR="007870A9" w:rsidRDefault="007870A9">
                            <w:pPr>
                              <w:spacing w:after="160" w:line="264" w:lineRule="auto"/>
                              <w:jc w:val="center"/>
                            </w:pPr>
                          </w:p>
                        </w:tc>
                        <w:tc>
                          <w:tcPr>
                            <w:tcW w:w="3506" w:type="dxa"/>
                          </w:tcPr>
                          <w:p w:rsidR="007870A9" w:rsidRDefault="007870A9">
                            <w:pPr>
                              <w:spacing w:after="160" w:line="264" w:lineRule="auto"/>
                              <w:jc w:val="center"/>
                            </w:pPr>
                          </w:p>
                        </w:tc>
                        <w:tc>
                          <w:tcPr>
                            <w:tcW w:w="3507" w:type="dxa"/>
                          </w:tcPr>
                          <w:p w:rsidR="007870A9" w:rsidRDefault="007870A9">
                            <w:pPr>
                              <w:jc w:val="center"/>
                            </w:pPr>
                          </w:p>
                        </w:tc>
                      </w:tr>
                    </w:tbl>
                    <w:p w:rsidR="007870A9" w:rsidRDefault="007870A9">
                      <w:pPr>
                        <w:jc w:val="center"/>
                      </w:pPr>
                    </w:p>
                  </w:txbxContent>
                </v:textbox>
                <w10:wrap anchorx="margin" anchory="margin"/>
              </v:rect>
            </w:pict>
          </mc:Fallback>
        </mc:AlternateContent>
      </w:r>
    </w:p>
    <w:p w:rsidR="00D514B9" w:rsidRPr="00D514B9" w:rsidRDefault="00D514B9" w:rsidP="00D514B9">
      <w:pPr>
        <w:rPr>
          <w:lang w:val="es-ES" w:eastAsia="en-US"/>
        </w:rPr>
      </w:pPr>
    </w:p>
    <w:p w:rsidR="00C527C1" w:rsidRPr="002A7BD6" w:rsidRDefault="00C527C1" w:rsidP="00D514B9">
      <w:pPr>
        <w:pStyle w:val="Subttulo"/>
        <w:rPr>
          <w:sz w:val="2"/>
          <w:lang w:val="es-ES"/>
        </w:rPr>
        <w:sectPr w:rsidR="00C527C1" w:rsidRPr="002A7BD6" w:rsidSect="006455FD">
          <w:headerReference w:type="even" r:id="rId12"/>
          <w:headerReference w:type="default" r:id="rId13"/>
          <w:footerReference w:type="even" r:id="rId14"/>
          <w:footerReference w:type="default" r:id="rId15"/>
          <w:headerReference w:type="first" r:id="rId16"/>
          <w:footerReference w:type="first" r:id="rId17"/>
          <w:type w:val="continuous"/>
          <w:pgSz w:w="12240" w:h="15840"/>
          <w:pgMar w:top="2977" w:right="936" w:bottom="936" w:left="936" w:header="720" w:footer="720" w:gutter="0"/>
          <w:cols w:space="720"/>
          <w:docGrid w:linePitch="360"/>
        </w:sectPr>
      </w:pPr>
    </w:p>
    <w:p w:rsidR="00D514B9" w:rsidRPr="00400072" w:rsidRDefault="00193528" w:rsidP="002A7BD6">
      <w:pPr>
        <w:jc w:val="both"/>
        <w:rPr>
          <w:rFonts w:asciiTheme="majorHAnsi" w:hAnsiTheme="majorHAnsi"/>
          <w:lang w:val="es-ES"/>
        </w:rPr>
      </w:pPr>
      <w:r w:rsidRPr="00400072">
        <w:rPr>
          <w:rFonts w:asciiTheme="majorHAnsi" w:hAnsiTheme="majorHAnsi"/>
          <w:lang w:val="es-ES"/>
        </w:rPr>
        <w:lastRenderedPageBreak/>
        <w:t xml:space="preserve">Nos permitimos recordarles que las compañías sujetas a la vigilancia y control de la Superintendencia de Compañías, deberán presentar la información </w:t>
      </w:r>
      <w:r w:rsidRPr="00400072">
        <w:rPr>
          <w:rFonts w:asciiTheme="majorHAnsi" w:hAnsiTheme="majorHAnsi"/>
          <w:b/>
          <w:highlight w:val="yellow"/>
          <w:lang w:val="es-ES"/>
        </w:rPr>
        <w:t>relativa a sus socios o accionistas que sean sociedades extranjeras hasta el 31 de enero de</w:t>
      </w:r>
      <w:r w:rsidR="00D514B9" w:rsidRPr="00400072">
        <w:rPr>
          <w:rFonts w:asciiTheme="majorHAnsi" w:hAnsiTheme="majorHAnsi"/>
          <w:b/>
          <w:highlight w:val="yellow"/>
          <w:lang w:val="es-ES"/>
        </w:rPr>
        <w:t xml:space="preserve"> cada año</w:t>
      </w:r>
      <w:r w:rsidR="00D514B9" w:rsidRPr="00400072">
        <w:rPr>
          <w:rFonts w:asciiTheme="majorHAnsi" w:hAnsiTheme="majorHAnsi"/>
          <w:lang w:val="es-ES"/>
        </w:rPr>
        <w:t xml:space="preserve"> según la Ley de compañías vigente según e</w:t>
      </w:r>
      <w:r w:rsidRPr="00400072">
        <w:rPr>
          <w:rFonts w:asciiTheme="majorHAnsi" w:hAnsiTheme="majorHAnsi"/>
          <w:lang w:val="es-ES"/>
        </w:rPr>
        <w:t>l</w:t>
      </w:r>
      <w:r w:rsidR="00D514B9" w:rsidRPr="00400072">
        <w:rPr>
          <w:rFonts w:asciiTheme="majorHAnsi" w:hAnsiTheme="majorHAnsi"/>
          <w:lang w:val="es-ES"/>
        </w:rPr>
        <w:t xml:space="preserve"> penúltimo inciso del Art. 263 y el agregado a continuación del Art. 221.</w:t>
      </w:r>
    </w:p>
    <w:p w:rsidR="00400072" w:rsidRDefault="00400072" w:rsidP="00400072">
      <w:pPr>
        <w:jc w:val="both"/>
        <w:rPr>
          <w:rFonts w:ascii="Arial" w:hAnsi="Arial" w:cs="Arial"/>
          <w:sz w:val="16"/>
          <w:szCs w:val="16"/>
          <w:lang w:val="es-ES"/>
        </w:rPr>
      </w:pPr>
      <w:r w:rsidRPr="00400072">
        <w:rPr>
          <w:rFonts w:ascii="Arial" w:hAnsi="Arial" w:cs="Arial"/>
          <w:noProof/>
          <w:sz w:val="20"/>
          <w:szCs w:val="18"/>
          <w:lang w:val="es-EC" w:eastAsia="es-EC"/>
        </w:rPr>
        <w:drawing>
          <wp:anchor distT="0" distB="0" distL="114300" distR="114300" simplePos="0" relativeHeight="251686912" behindDoc="0" locked="0" layoutInCell="1" allowOverlap="1" wp14:anchorId="691CC063" wp14:editId="0F0D8A55">
            <wp:simplePos x="0" y="0"/>
            <wp:positionH relativeFrom="margin">
              <wp:posOffset>103505</wp:posOffset>
            </wp:positionH>
            <wp:positionV relativeFrom="paragraph">
              <wp:posOffset>50800</wp:posOffset>
            </wp:positionV>
            <wp:extent cx="2743200" cy="2004060"/>
            <wp:effectExtent l="0" t="0" r="0" b="0"/>
            <wp:wrapSquare wrapText="bothSides"/>
            <wp:docPr id="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portante11[1].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43200" cy="2004060"/>
                    </a:xfrm>
                    <a:prstGeom prst="rect">
                      <a:avLst/>
                    </a:prstGeom>
                  </pic:spPr>
                </pic:pic>
              </a:graphicData>
            </a:graphic>
            <wp14:sizeRelH relativeFrom="margin">
              <wp14:pctWidth>0</wp14:pctWidth>
            </wp14:sizeRelH>
            <wp14:sizeRelV relativeFrom="margin">
              <wp14:pctHeight>0</wp14:pctHeight>
            </wp14:sizeRelV>
          </wp:anchor>
        </w:drawing>
      </w:r>
    </w:p>
    <w:p w:rsidR="00D514B9" w:rsidRPr="00400072" w:rsidRDefault="00D514B9" w:rsidP="00400072">
      <w:pPr>
        <w:jc w:val="both"/>
        <w:rPr>
          <w:rFonts w:ascii="Arial" w:hAnsi="Arial" w:cs="Arial"/>
          <w:color w:val="003856"/>
          <w:sz w:val="18"/>
          <w:szCs w:val="16"/>
          <w:lang w:val="es-ES" w:eastAsia="es-EC"/>
        </w:rPr>
      </w:pPr>
      <w:r w:rsidRPr="00400072">
        <w:rPr>
          <w:rFonts w:ascii="Arial" w:hAnsi="Arial" w:cs="Arial"/>
          <w:sz w:val="18"/>
          <w:szCs w:val="16"/>
          <w:lang w:val="es-ES"/>
        </w:rPr>
        <w:t xml:space="preserve">Además  a continuación encontrarán el extracto del </w:t>
      </w:r>
      <w:r w:rsidRPr="00400072">
        <w:rPr>
          <w:rFonts w:ascii="Arial" w:hAnsi="Arial" w:cs="Arial"/>
          <w:b/>
          <w:sz w:val="18"/>
          <w:szCs w:val="16"/>
          <w:lang w:val="es-ES" w:eastAsia="es-EC"/>
        </w:rPr>
        <w:t>REGLAMENTO SOBRE LA INFORMACIÓN Y DOCUMENTOS QUE DEBEN REMITIR LAS COMPAÑÍAS MERCANTILES SUJETAS AL CONTROL Y VIGILANCIA DE LA SUPERINTENDENCIA DE COMPAÑÍAS QUE CUENTEN CON SOCIEDADES EXTRANJERAS EN CALIDAD DE SOCIOS O ACCIONISTAS</w:t>
      </w:r>
      <w:r w:rsidRPr="00400072">
        <w:rPr>
          <w:rFonts w:ascii="Arial" w:hAnsi="Arial" w:cs="Arial"/>
          <w:color w:val="003856"/>
          <w:sz w:val="18"/>
          <w:szCs w:val="16"/>
          <w:lang w:val="es-ES" w:eastAsia="es-EC"/>
        </w:rPr>
        <w:t>.</w:t>
      </w:r>
    </w:p>
    <w:p w:rsidR="00400072" w:rsidRPr="00400072" w:rsidRDefault="00400072" w:rsidP="00400072">
      <w:pPr>
        <w:spacing w:after="0" w:line="240" w:lineRule="auto"/>
        <w:jc w:val="both"/>
        <w:rPr>
          <w:rFonts w:ascii="Arial" w:hAnsi="Arial" w:cs="Arial"/>
          <w:color w:val="003856"/>
          <w:sz w:val="18"/>
          <w:szCs w:val="16"/>
          <w:lang w:val="es-ES" w:eastAsia="es-EC"/>
        </w:rPr>
      </w:pP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b/>
          <w:bCs/>
          <w:sz w:val="18"/>
          <w:szCs w:val="16"/>
          <w:lang w:val="es-ES"/>
        </w:rPr>
        <w:t>Art. 2</w:t>
      </w:r>
      <w:r w:rsidRPr="00400072">
        <w:rPr>
          <w:rFonts w:ascii="Arial" w:hAnsi="Arial" w:cs="Arial"/>
          <w:b/>
          <w:sz w:val="18"/>
          <w:szCs w:val="16"/>
          <w:lang w:val="es-ES"/>
        </w:rPr>
        <w:t>.- DEL ÁMBITO.-</w:t>
      </w:r>
      <w:r w:rsidRPr="00400072">
        <w:rPr>
          <w:rFonts w:ascii="Arial" w:hAnsi="Arial" w:cs="Arial"/>
          <w:sz w:val="18"/>
          <w:szCs w:val="16"/>
          <w:lang w:val="es-ES"/>
        </w:rPr>
        <w:t xml:space="preserve"> Las disposiciones de esta resolución son obligatorias para las compañías nacionales sujetas al control y vigilancia de la Superintendencia de Compañías que tengan como accionistas o socios a personas jurídicas extranjeras, cuyos capitales sociales estuvieren representados en acciones, participaciones o cuotas nominativas; es decir, expedidas o emitidas a favor o a nombre de un determinado socio o miembro y de ninguna </w:t>
      </w:r>
      <w:r w:rsidRPr="00400072">
        <w:rPr>
          <w:rFonts w:ascii="Arial" w:hAnsi="Arial" w:cs="Arial"/>
          <w:sz w:val="18"/>
          <w:szCs w:val="16"/>
          <w:lang w:val="es-ES"/>
        </w:rPr>
        <w:lastRenderedPageBreak/>
        <w:t>manera al portador. No constituye excepción para su cumplimiento, el hecho de que tales personas jurídicas extranjeras socias o accionistas de compañías nacionales, no ejercieren actividades empresariales en el Ecuador o que lo hagan ocasional o habitualmente.</w:t>
      </w:r>
    </w:p>
    <w:p w:rsidR="00400072" w:rsidRPr="00400072" w:rsidRDefault="00400072" w:rsidP="00400072">
      <w:pPr>
        <w:spacing w:after="0" w:line="240" w:lineRule="auto"/>
        <w:jc w:val="both"/>
        <w:rPr>
          <w:rFonts w:ascii="Arial" w:hAnsi="Arial" w:cs="Arial"/>
          <w:b/>
          <w:bCs/>
          <w:sz w:val="18"/>
          <w:szCs w:val="16"/>
          <w:lang w:val="es-ES"/>
        </w:rPr>
      </w:pP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b/>
          <w:bCs/>
          <w:sz w:val="18"/>
          <w:szCs w:val="16"/>
          <w:lang w:val="es-ES"/>
        </w:rPr>
        <w:t>Art. 3</w:t>
      </w:r>
      <w:r w:rsidRPr="00400072">
        <w:rPr>
          <w:rFonts w:ascii="Arial" w:hAnsi="Arial" w:cs="Arial"/>
          <w:b/>
          <w:sz w:val="18"/>
          <w:szCs w:val="16"/>
          <w:lang w:val="es-ES"/>
        </w:rPr>
        <w:t>.- DEL REGISTRO Y BASE DE DATOS.-</w:t>
      </w:r>
      <w:r w:rsidRPr="00400072">
        <w:rPr>
          <w:rFonts w:ascii="Arial" w:hAnsi="Arial" w:cs="Arial"/>
          <w:sz w:val="18"/>
          <w:szCs w:val="16"/>
          <w:lang w:val="es-ES"/>
        </w:rPr>
        <w:t xml:space="preserve"> La Intendencia Nacional de Tecnología de Información y Comunicaciones generará un módulo informático que recoja un programa que permita procesar la información que demanda la Ley de Compañías, susceptible de tabulación o digitalización y lectura de los certificados y listados que se reciban de las compañías involucradas, y que comprenda: </w:t>
      </w:r>
    </w:p>
    <w:p w:rsidR="00400072" w:rsidRPr="00400072" w:rsidRDefault="00400072" w:rsidP="00400072">
      <w:pPr>
        <w:spacing w:after="0" w:line="240" w:lineRule="auto"/>
        <w:jc w:val="both"/>
        <w:rPr>
          <w:rFonts w:ascii="Arial" w:hAnsi="Arial" w:cs="Arial"/>
          <w:b/>
          <w:sz w:val="18"/>
          <w:szCs w:val="16"/>
          <w:lang w:val="es-ES"/>
        </w:rPr>
      </w:pPr>
      <w:r w:rsidRPr="00400072">
        <w:rPr>
          <w:rFonts w:ascii="Arial" w:hAnsi="Arial" w:cs="Arial"/>
          <w:sz w:val="18"/>
          <w:szCs w:val="16"/>
          <w:lang w:val="es-ES"/>
        </w:rPr>
        <w:br/>
      </w:r>
      <w:r w:rsidRPr="00400072">
        <w:rPr>
          <w:rFonts w:ascii="Arial" w:hAnsi="Arial" w:cs="Arial"/>
          <w:b/>
          <w:sz w:val="18"/>
          <w:szCs w:val="16"/>
          <w:lang w:val="es-ES"/>
        </w:rPr>
        <w:t>A) INFORMACIÓN GENERAL:</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br/>
        <w:t>1. La denominación o razón social de la compañía nacional y su número de expediente.</w:t>
      </w:r>
    </w:p>
    <w:p w:rsidR="00400072" w:rsidRPr="00400072" w:rsidRDefault="00400072" w:rsidP="00400072">
      <w:pPr>
        <w:spacing w:after="0" w:line="240" w:lineRule="auto"/>
        <w:jc w:val="both"/>
        <w:rPr>
          <w:rFonts w:ascii="Arial" w:hAnsi="Arial" w:cs="Arial"/>
          <w:sz w:val="18"/>
          <w:szCs w:val="16"/>
          <w:lang w:val="es-ES"/>
        </w:rPr>
      </w:pP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t>2. Nombre y cargo del representante legal de la compañía nacional que tenga como socios o accionistas personas jurídicas extranjeras.</w:t>
      </w:r>
    </w:p>
    <w:p w:rsidR="00400072" w:rsidRPr="00400072" w:rsidRDefault="00400072" w:rsidP="00400072">
      <w:pPr>
        <w:spacing w:after="0" w:line="240" w:lineRule="auto"/>
        <w:jc w:val="both"/>
        <w:rPr>
          <w:rFonts w:ascii="Arial" w:hAnsi="Arial" w:cs="Arial"/>
          <w:b/>
          <w:sz w:val="18"/>
          <w:szCs w:val="16"/>
          <w:lang w:val="es-ES"/>
        </w:rPr>
      </w:pPr>
      <w:r w:rsidRPr="00400072">
        <w:rPr>
          <w:rFonts w:ascii="Arial" w:hAnsi="Arial" w:cs="Arial"/>
          <w:sz w:val="18"/>
          <w:szCs w:val="16"/>
          <w:lang w:val="es-ES"/>
        </w:rPr>
        <w:br/>
      </w:r>
      <w:r w:rsidRPr="00400072">
        <w:rPr>
          <w:rFonts w:ascii="Arial" w:hAnsi="Arial" w:cs="Arial"/>
          <w:b/>
          <w:sz w:val="18"/>
          <w:szCs w:val="16"/>
          <w:lang w:val="es-ES"/>
        </w:rPr>
        <w:t>B) INFORMACIÓN ESPECÍFICA:</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br/>
        <w:t>1. Una certificación extendida por autoridad competente del país de origen, que acredite que la sociedad extranjera, socia o accionista de la compañía ecuatoriana, se encuentra legalmente existente en dicho país extranjero.</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br/>
        <w:t>2. Una lista completa de todos los socios, accionistas o miembros, de la sociedad extranjera -que a su vez es socia o accionista de la sociedad local- suscrita por el Secretario, administrador o funcionario de la prenombrada sociedad extranjera, o por un apoderado legalmente constituido, y certificada ante Notario Público, con indicación de los siguientes datos que se consignará en el formulario emitido para el efecto:</w:t>
      </w:r>
    </w:p>
    <w:p w:rsidR="00400072" w:rsidRPr="00400072" w:rsidRDefault="00400072" w:rsidP="00400072">
      <w:pPr>
        <w:spacing w:after="0" w:line="240" w:lineRule="auto"/>
        <w:jc w:val="both"/>
        <w:rPr>
          <w:rFonts w:ascii="Arial" w:hAnsi="Arial" w:cs="Arial"/>
          <w:sz w:val="16"/>
          <w:szCs w:val="16"/>
          <w:lang w:val="es-ES"/>
        </w:rPr>
      </w:pPr>
      <w:r w:rsidRPr="00400072">
        <w:rPr>
          <w:rFonts w:ascii="Arial" w:hAnsi="Arial" w:cs="Arial"/>
          <w:sz w:val="18"/>
          <w:szCs w:val="16"/>
          <w:lang w:val="es-ES"/>
        </w:rPr>
        <w:br/>
      </w:r>
      <w:r w:rsidRPr="00400072">
        <w:rPr>
          <w:rFonts w:ascii="Arial" w:hAnsi="Arial" w:cs="Arial"/>
          <w:sz w:val="16"/>
          <w:szCs w:val="16"/>
          <w:lang w:val="es-ES"/>
        </w:rPr>
        <w:t>2.1.- Los siguientes datos actualizados en relación a la sociedad extranjera que a su vez sea socia o accionista de la compañía ecuatoriana:</w:t>
      </w:r>
    </w:p>
    <w:p w:rsidR="008D489A" w:rsidRDefault="008D489A" w:rsidP="00400072">
      <w:pPr>
        <w:spacing w:after="0" w:line="240" w:lineRule="auto"/>
        <w:ind w:left="720"/>
        <w:jc w:val="both"/>
        <w:rPr>
          <w:rFonts w:ascii="Arial" w:hAnsi="Arial" w:cs="Arial"/>
          <w:sz w:val="16"/>
          <w:szCs w:val="16"/>
          <w:lang w:val="es-ES"/>
        </w:rPr>
      </w:pPr>
    </w:p>
    <w:p w:rsidR="00400072" w:rsidRPr="00400072" w:rsidRDefault="00400072" w:rsidP="00400072">
      <w:pPr>
        <w:spacing w:after="0" w:line="240" w:lineRule="auto"/>
        <w:ind w:left="720"/>
        <w:jc w:val="both"/>
        <w:rPr>
          <w:rFonts w:ascii="Arial" w:hAnsi="Arial" w:cs="Arial"/>
          <w:sz w:val="16"/>
          <w:szCs w:val="16"/>
          <w:lang w:val="es-ES"/>
        </w:rPr>
      </w:pPr>
      <w:r w:rsidRPr="00400072">
        <w:rPr>
          <w:rFonts w:ascii="Arial" w:hAnsi="Arial" w:cs="Arial"/>
          <w:sz w:val="16"/>
          <w:szCs w:val="16"/>
          <w:lang w:val="es-ES"/>
        </w:rPr>
        <w:t>2.1.1. Denominación completa o razón social de la compañía extranjera.</w:t>
      </w:r>
    </w:p>
    <w:p w:rsidR="00400072" w:rsidRPr="00400072" w:rsidRDefault="00400072" w:rsidP="00400072">
      <w:pPr>
        <w:spacing w:after="0" w:line="240" w:lineRule="auto"/>
        <w:ind w:left="720"/>
        <w:jc w:val="both"/>
        <w:rPr>
          <w:rFonts w:ascii="Arial" w:hAnsi="Arial" w:cs="Arial"/>
          <w:sz w:val="16"/>
          <w:szCs w:val="16"/>
          <w:lang w:val="es-ES"/>
        </w:rPr>
      </w:pPr>
      <w:r w:rsidRPr="00400072">
        <w:rPr>
          <w:rFonts w:ascii="Arial" w:hAnsi="Arial" w:cs="Arial"/>
          <w:sz w:val="16"/>
          <w:szCs w:val="16"/>
          <w:lang w:val="es-ES"/>
        </w:rPr>
        <w:t>2.1.2. Nacionalidad.</w:t>
      </w:r>
    </w:p>
    <w:p w:rsidR="00400072" w:rsidRPr="00400072" w:rsidRDefault="00400072" w:rsidP="00400072">
      <w:pPr>
        <w:spacing w:after="0" w:line="240" w:lineRule="auto"/>
        <w:ind w:left="720"/>
        <w:jc w:val="both"/>
        <w:rPr>
          <w:rFonts w:ascii="Arial" w:hAnsi="Arial" w:cs="Arial"/>
          <w:sz w:val="16"/>
          <w:szCs w:val="16"/>
          <w:lang w:val="es-ES"/>
        </w:rPr>
      </w:pPr>
      <w:r w:rsidRPr="00400072">
        <w:rPr>
          <w:rFonts w:ascii="Arial" w:hAnsi="Arial" w:cs="Arial"/>
          <w:sz w:val="16"/>
          <w:szCs w:val="16"/>
          <w:lang w:val="es-ES"/>
        </w:rPr>
        <w:t>2.1.3. Domicilio.</w:t>
      </w:r>
    </w:p>
    <w:p w:rsidR="00400072" w:rsidRPr="00400072" w:rsidRDefault="00400072" w:rsidP="00400072">
      <w:pPr>
        <w:spacing w:after="0" w:line="240" w:lineRule="auto"/>
        <w:jc w:val="both"/>
        <w:rPr>
          <w:rFonts w:ascii="Arial" w:hAnsi="Arial" w:cs="Arial"/>
          <w:sz w:val="16"/>
          <w:szCs w:val="16"/>
          <w:lang w:val="es-ES"/>
        </w:rPr>
      </w:pPr>
    </w:p>
    <w:p w:rsidR="00400072" w:rsidRPr="00400072" w:rsidRDefault="00400072" w:rsidP="00400072">
      <w:pPr>
        <w:spacing w:after="0" w:line="240" w:lineRule="auto"/>
        <w:jc w:val="both"/>
        <w:rPr>
          <w:rFonts w:ascii="Arial" w:hAnsi="Arial" w:cs="Arial"/>
          <w:sz w:val="16"/>
          <w:szCs w:val="16"/>
          <w:lang w:val="es-ES"/>
        </w:rPr>
      </w:pPr>
      <w:r w:rsidRPr="00400072">
        <w:rPr>
          <w:rFonts w:ascii="Arial" w:hAnsi="Arial" w:cs="Arial"/>
          <w:sz w:val="16"/>
          <w:szCs w:val="16"/>
          <w:lang w:val="es-ES"/>
        </w:rPr>
        <w:t>2.2.- En relación a los socios, accionistas o partícipes actuales de cada compañía extranjera que a su vez sea socia o accionista de la compañía ecuatoriana, los siguientes datos:</w:t>
      </w:r>
    </w:p>
    <w:p w:rsidR="008D489A" w:rsidRDefault="008D489A" w:rsidP="00400072">
      <w:pPr>
        <w:spacing w:after="0" w:line="240" w:lineRule="auto"/>
        <w:ind w:left="720"/>
        <w:jc w:val="both"/>
        <w:rPr>
          <w:rFonts w:ascii="Arial" w:hAnsi="Arial" w:cs="Arial"/>
          <w:sz w:val="16"/>
          <w:szCs w:val="16"/>
          <w:lang w:val="es-ES"/>
        </w:rPr>
      </w:pPr>
    </w:p>
    <w:p w:rsidR="00400072" w:rsidRPr="00400072" w:rsidRDefault="00400072" w:rsidP="00400072">
      <w:pPr>
        <w:spacing w:after="0" w:line="240" w:lineRule="auto"/>
        <w:ind w:left="720"/>
        <w:jc w:val="both"/>
        <w:rPr>
          <w:rFonts w:ascii="Arial" w:hAnsi="Arial" w:cs="Arial"/>
          <w:sz w:val="16"/>
          <w:szCs w:val="16"/>
          <w:lang w:val="es-ES"/>
        </w:rPr>
      </w:pPr>
      <w:r w:rsidRPr="00400072">
        <w:rPr>
          <w:rFonts w:ascii="Arial" w:hAnsi="Arial" w:cs="Arial"/>
          <w:sz w:val="16"/>
          <w:szCs w:val="16"/>
          <w:lang w:val="es-ES"/>
        </w:rPr>
        <w:lastRenderedPageBreak/>
        <w:t>2.2.1. SOCIOS PERSONAS NATURALES:</w:t>
      </w:r>
    </w:p>
    <w:p w:rsidR="00400072" w:rsidRPr="00400072" w:rsidRDefault="00400072" w:rsidP="00400072">
      <w:pPr>
        <w:spacing w:after="0" w:line="240" w:lineRule="auto"/>
        <w:ind w:left="720"/>
        <w:jc w:val="both"/>
        <w:rPr>
          <w:rFonts w:ascii="Arial" w:hAnsi="Arial" w:cs="Arial"/>
          <w:sz w:val="16"/>
          <w:szCs w:val="16"/>
          <w:lang w:val="es-ES"/>
        </w:rPr>
      </w:pPr>
      <w:r w:rsidRPr="00400072">
        <w:rPr>
          <w:rFonts w:ascii="Arial" w:hAnsi="Arial" w:cs="Arial"/>
          <w:sz w:val="16"/>
          <w:szCs w:val="16"/>
          <w:lang w:val="es-ES"/>
        </w:rPr>
        <w:t>2.2.1.1. Nombres y apellidos completos.</w:t>
      </w:r>
    </w:p>
    <w:p w:rsidR="00400072" w:rsidRPr="00400072" w:rsidRDefault="00400072" w:rsidP="00400072">
      <w:pPr>
        <w:spacing w:after="0" w:line="240" w:lineRule="auto"/>
        <w:ind w:left="720"/>
        <w:jc w:val="both"/>
        <w:rPr>
          <w:rFonts w:ascii="Arial" w:hAnsi="Arial" w:cs="Arial"/>
          <w:sz w:val="16"/>
          <w:szCs w:val="16"/>
          <w:lang w:val="es-ES"/>
        </w:rPr>
      </w:pPr>
      <w:r w:rsidRPr="00400072">
        <w:rPr>
          <w:rFonts w:ascii="Arial" w:hAnsi="Arial" w:cs="Arial"/>
          <w:sz w:val="16"/>
          <w:szCs w:val="16"/>
          <w:lang w:val="es-ES"/>
        </w:rPr>
        <w:t>2.2.1.2. Estado civil.</w:t>
      </w:r>
    </w:p>
    <w:p w:rsidR="00400072" w:rsidRPr="00400072" w:rsidRDefault="00400072" w:rsidP="00400072">
      <w:pPr>
        <w:spacing w:after="0" w:line="240" w:lineRule="auto"/>
        <w:ind w:left="720"/>
        <w:jc w:val="both"/>
        <w:rPr>
          <w:rFonts w:ascii="Arial" w:hAnsi="Arial" w:cs="Arial"/>
          <w:sz w:val="16"/>
          <w:szCs w:val="16"/>
          <w:lang w:val="es-ES"/>
        </w:rPr>
      </w:pPr>
      <w:r w:rsidRPr="00400072">
        <w:rPr>
          <w:rFonts w:ascii="Arial" w:hAnsi="Arial" w:cs="Arial"/>
          <w:sz w:val="16"/>
          <w:szCs w:val="16"/>
          <w:lang w:val="es-ES"/>
        </w:rPr>
        <w:t>2.2.1.3. Nacionalidad.</w:t>
      </w:r>
    </w:p>
    <w:p w:rsidR="00400072" w:rsidRPr="00400072" w:rsidRDefault="00400072" w:rsidP="00400072">
      <w:pPr>
        <w:spacing w:after="0" w:line="240" w:lineRule="auto"/>
        <w:ind w:left="720"/>
        <w:jc w:val="both"/>
        <w:rPr>
          <w:rFonts w:ascii="Arial" w:hAnsi="Arial" w:cs="Arial"/>
          <w:sz w:val="16"/>
          <w:szCs w:val="16"/>
          <w:lang w:val="es-ES"/>
        </w:rPr>
      </w:pPr>
      <w:r w:rsidRPr="00400072">
        <w:rPr>
          <w:rFonts w:ascii="Arial" w:hAnsi="Arial" w:cs="Arial"/>
          <w:sz w:val="16"/>
          <w:szCs w:val="16"/>
          <w:lang w:val="es-ES"/>
        </w:rPr>
        <w:t>2.2.1.4. Domicilio.</w:t>
      </w:r>
    </w:p>
    <w:p w:rsidR="00400072" w:rsidRPr="00400072" w:rsidRDefault="00400072" w:rsidP="00400072">
      <w:pPr>
        <w:spacing w:after="0" w:line="240" w:lineRule="auto"/>
        <w:ind w:left="720"/>
        <w:jc w:val="both"/>
        <w:rPr>
          <w:rFonts w:ascii="Arial" w:hAnsi="Arial" w:cs="Arial"/>
          <w:sz w:val="16"/>
          <w:szCs w:val="16"/>
          <w:lang w:val="es-ES"/>
        </w:rPr>
      </w:pPr>
      <w:r w:rsidRPr="00400072">
        <w:rPr>
          <w:rFonts w:ascii="Arial" w:hAnsi="Arial" w:cs="Arial"/>
          <w:sz w:val="16"/>
          <w:szCs w:val="16"/>
          <w:lang w:val="es-ES"/>
        </w:rPr>
        <w:t>2.2.2. SOCIAS PERSONAS JURÍDICAS</w:t>
      </w:r>
    </w:p>
    <w:p w:rsidR="00400072" w:rsidRPr="00400072" w:rsidRDefault="00400072" w:rsidP="00400072">
      <w:pPr>
        <w:spacing w:after="0" w:line="240" w:lineRule="auto"/>
        <w:ind w:left="720"/>
        <w:jc w:val="both"/>
        <w:rPr>
          <w:rFonts w:ascii="Arial" w:hAnsi="Arial" w:cs="Arial"/>
          <w:sz w:val="16"/>
          <w:szCs w:val="16"/>
          <w:lang w:val="es-ES"/>
        </w:rPr>
      </w:pPr>
      <w:r w:rsidRPr="00400072">
        <w:rPr>
          <w:rFonts w:ascii="Arial" w:hAnsi="Arial" w:cs="Arial"/>
          <w:sz w:val="16"/>
          <w:szCs w:val="16"/>
          <w:lang w:val="es-ES"/>
        </w:rPr>
        <w:t>2.2.2.1. Denominación completa o razón social.</w:t>
      </w:r>
    </w:p>
    <w:p w:rsidR="00400072" w:rsidRPr="00400072" w:rsidRDefault="00400072" w:rsidP="00400072">
      <w:pPr>
        <w:spacing w:after="0" w:line="240" w:lineRule="auto"/>
        <w:ind w:left="720"/>
        <w:jc w:val="both"/>
        <w:rPr>
          <w:rFonts w:ascii="Arial" w:hAnsi="Arial" w:cs="Arial"/>
          <w:sz w:val="16"/>
          <w:szCs w:val="16"/>
          <w:lang w:val="es-ES"/>
        </w:rPr>
      </w:pPr>
      <w:r w:rsidRPr="00400072">
        <w:rPr>
          <w:rFonts w:ascii="Arial" w:hAnsi="Arial" w:cs="Arial"/>
          <w:sz w:val="16"/>
          <w:szCs w:val="16"/>
          <w:lang w:val="es-ES"/>
        </w:rPr>
        <w:t>2.2.2.2. Nacionalidad.</w:t>
      </w:r>
    </w:p>
    <w:p w:rsidR="00400072" w:rsidRPr="00400072" w:rsidRDefault="00400072" w:rsidP="00400072">
      <w:pPr>
        <w:spacing w:after="0" w:line="240" w:lineRule="auto"/>
        <w:ind w:left="720"/>
        <w:jc w:val="both"/>
        <w:rPr>
          <w:rFonts w:ascii="Arial" w:hAnsi="Arial" w:cs="Arial"/>
          <w:sz w:val="16"/>
          <w:szCs w:val="16"/>
          <w:lang w:val="es-ES"/>
        </w:rPr>
      </w:pPr>
      <w:r w:rsidRPr="00400072">
        <w:rPr>
          <w:rFonts w:ascii="Arial" w:hAnsi="Arial" w:cs="Arial"/>
          <w:sz w:val="16"/>
          <w:szCs w:val="16"/>
          <w:lang w:val="es-ES"/>
        </w:rPr>
        <w:t>2.2.2.3. Domicilio.</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br/>
        <w:t>3. Una declaración juramentada del registro en una o más bolsas de valores extranjeras, y de que la totalidad de su capital se encuentra representado exclusivamente por acciones, participaciones o títulos nominativos, en vez de la lista completa de todos los socios, accionistas o miembros, mencionada en el número anterior, en caso que la sociedad extranjera fuere accionista de una compañía local.</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br/>
        <w:t xml:space="preserve">4. Tanto la certificación a la que se refiere el número 1 como la lista a la que alude el número 2. </w:t>
      </w:r>
      <w:proofErr w:type="gramStart"/>
      <w:r w:rsidRPr="00400072">
        <w:rPr>
          <w:rFonts w:ascii="Arial" w:hAnsi="Arial" w:cs="Arial"/>
          <w:sz w:val="18"/>
          <w:szCs w:val="16"/>
          <w:lang w:val="es-ES"/>
        </w:rPr>
        <w:t>precedentes</w:t>
      </w:r>
      <w:proofErr w:type="gramEnd"/>
      <w:r w:rsidRPr="00400072">
        <w:rPr>
          <w:rFonts w:ascii="Arial" w:hAnsi="Arial" w:cs="Arial"/>
          <w:sz w:val="18"/>
          <w:szCs w:val="16"/>
          <w:lang w:val="es-ES"/>
        </w:rPr>
        <w:t>, de haber sido extendidas en el exterior, deberán estar autenticadas por el Cónsul del Ecuador o apostilladas.</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br/>
        <w:t>5. La lista de los apoderados de compañías extranjeras que tengan acciones o participaciones en compañías locales que se encuentren bajo el control y vigilancia de la Superintendencia de Compañías; con indicación de los nombres y apellidos completos, nacionalidad y domicilios de cada apoderado. El Poder debe constar por documento autenticado en el país de origen y legalizado por el Cónsul del Ecuador o apostillado, y puede servir a una o varias compañías locales en que la extranjera sea socia o accionista; para su validez, no requiere ni declaración de suficiencia para sus efectos en el Ecuador, ni calificación judicial sobre su legalidad y autenticidad, ni registro, ni publicación por la prensa, pero sí deberá ser conocido por la compañía local.</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br/>
      </w:r>
      <w:r w:rsidRPr="00400072">
        <w:rPr>
          <w:rFonts w:ascii="Arial" w:hAnsi="Arial" w:cs="Arial"/>
          <w:b/>
          <w:bCs/>
          <w:sz w:val="18"/>
          <w:szCs w:val="16"/>
          <w:lang w:val="es-ES"/>
        </w:rPr>
        <w:t>Art. 4</w:t>
      </w:r>
      <w:r w:rsidRPr="00400072">
        <w:rPr>
          <w:rFonts w:ascii="Arial" w:hAnsi="Arial" w:cs="Arial"/>
          <w:sz w:val="18"/>
          <w:szCs w:val="16"/>
          <w:lang w:val="es-ES"/>
        </w:rPr>
        <w:t xml:space="preserve">.- </w:t>
      </w:r>
      <w:r w:rsidRPr="00400072">
        <w:rPr>
          <w:rFonts w:ascii="Arial" w:hAnsi="Arial" w:cs="Arial"/>
          <w:b/>
          <w:sz w:val="18"/>
          <w:szCs w:val="16"/>
          <w:lang w:val="es-ES"/>
        </w:rPr>
        <w:t>DE LA INFORMACIÓN ANUAL.-</w:t>
      </w:r>
      <w:r w:rsidRPr="00400072">
        <w:rPr>
          <w:rFonts w:ascii="Arial" w:hAnsi="Arial" w:cs="Arial"/>
          <w:sz w:val="18"/>
          <w:szCs w:val="16"/>
          <w:lang w:val="es-ES"/>
        </w:rPr>
        <w:t xml:space="preserve"> </w:t>
      </w:r>
      <w:r w:rsidRPr="00400072">
        <w:rPr>
          <w:rFonts w:ascii="Arial" w:hAnsi="Arial" w:cs="Arial"/>
          <w:sz w:val="18"/>
          <w:szCs w:val="16"/>
          <w:highlight w:val="yellow"/>
          <w:lang w:val="es-ES"/>
        </w:rPr>
        <w:t xml:space="preserve">Sin perjuicio de lo dispuesto en el literal b) del artículo 20 de la Ley de Compañías es obligación del representante legal de la compañía de responsabilidad limitada y de la compañía anónima presentar, en el mes de </w:t>
      </w:r>
      <w:r w:rsidRPr="00400072">
        <w:rPr>
          <w:rFonts w:ascii="Arial" w:hAnsi="Arial" w:cs="Arial"/>
          <w:b/>
          <w:sz w:val="18"/>
          <w:szCs w:val="16"/>
          <w:highlight w:val="yellow"/>
          <w:lang w:val="es-ES"/>
        </w:rPr>
        <w:t>enero de cada año,</w:t>
      </w:r>
      <w:r w:rsidRPr="00400072">
        <w:rPr>
          <w:rFonts w:ascii="Arial" w:hAnsi="Arial" w:cs="Arial"/>
          <w:sz w:val="18"/>
          <w:szCs w:val="16"/>
          <w:highlight w:val="yellow"/>
          <w:lang w:val="es-ES"/>
        </w:rPr>
        <w:t xml:space="preserve"> a la Superintendencia de Compañías:</w:t>
      </w:r>
    </w:p>
    <w:p w:rsidR="00400072" w:rsidRPr="00400072" w:rsidRDefault="00400072" w:rsidP="00400072">
      <w:pPr>
        <w:spacing w:after="0" w:line="240" w:lineRule="auto"/>
        <w:jc w:val="both"/>
        <w:rPr>
          <w:rFonts w:ascii="Arial" w:hAnsi="Arial" w:cs="Arial"/>
          <w:sz w:val="16"/>
          <w:szCs w:val="16"/>
          <w:lang w:val="es-ES"/>
        </w:rPr>
      </w:pPr>
      <w:r w:rsidRPr="00400072">
        <w:rPr>
          <w:rFonts w:ascii="Arial" w:hAnsi="Arial" w:cs="Arial"/>
          <w:sz w:val="18"/>
          <w:szCs w:val="16"/>
          <w:lang w:val="es-ES"/>
        </w:rPr>
        <w:br/>
      </w:r>
      <w:r w:rsidRPr="00400072">
        <w:rPr>
          <w:rFonts w:ascii="Arial" w:hAnsi="Arial" w:cs="Arial"/>
          <w:sz w:val="16"/>
          <w:szCs w:val="16"/>
          <w:lang w:val="es-ES"/>
        </w:rPr>
        <w:t>a) La nómina de las compañías extranjeras que figuraren como socias o accionistas de la compañía local con indicación de denominaciones, razones sociales, nacionalidades y domicilios; y,</w:t>
      </w:r>
    </w:p>
    <w:p w:rsidR="00400072" w:rsidRPr="00400072" w:rsidRDefault="00400072" w:rsidP="00400072">
      <w:pPr>
        <w:spacing w:after="0" w:line="240" w:lineRule="auto"/>
        <w:jc w:val="both"/>
        <w:rPr>
          <w:rFonts w:ascii="Arial" w:hAnsi="Arial" w:cs="Arial"/>
          <w:sz w:val="16"/>
          <w:szCs w:val="16"/>
          <w:lang w:val="es-ES"/>
        </w:rPr>
      </w:pPr>
    </w:p>
    <w:p w:rsidR="00400072" w:rsidRPr="00400072" w:rsidRDefault="00400072" w:rsidP="00400072">
      <w:pPr>
        <w:spacing w:after="0" w:line="240" w:lineRule="auto"/>
        <w:jc w:val="both"/>
        <w:rPr>
          <w:rFonts w:ascii="Arial" w:hAnsi="Arial" w:cs="Arial"/>
          <w:sz w:val="16"/>
          <w:szCs w:val="16"/>
          <w:lang w:val="es-ES"/>
        </w:rPr>
      </w:pPr>
      <w:r w:rsidRPr="00400072">
        <w:rPr>
          <w:rFonts w:ascii="Arial" w:hAnsi="Arial" w:cs="Arial"/>
          <w:sz w:val="16"/>
          <w:szCs w:val="16"/>
          <w:lang w:val="es-ES"/>
        </w:rPr>
        <w:t>b) Xerocopias notariadas de las certificaciones y listas aludidas en los números 1 y 2 de la información específica del artículo anterior, que hubieren recibido de sus socios o accionistas.</w:t>
      </w:r>
    </w:p>
    <w:p w:rsidR="00400072" w:rsidRPr="00400072" w:rsidRDefault="00400072" w:rsidP="00400072">
      <w:pPr>
        <w:spacing w:after="0" w:line="240" w:lineRule="auto"/>
        <w:jc w:val="both"/>
        <w:rPr>
          <w:rFonts w:ascii="Arial" w:hAnsi="Arial" w:cs="Arial"/>
          <w:sz w:val="16"/>
          <w:szCs w:val="16"/>
          <w:lang w:val="es-ES"/>
        </w:rPr>
      </w:pPr>
      <w:r w:rsidRPr="00400072">
        <w:rPr>
          <w:rFonts w:ascii="Arial" w:hAnsi="Arial" w:cs="Arial"/>
          <w:sz w:val="16"/>
          <w:szCs w:val="16"/>
          <w:lang w:val="es-ES"/>
        </w:rPr>
        <w:br/>
        <w:t>Si la compañía no hubiere recibido la información indicada, la obligación será cumplida en los primeros cinco días del mes de febrero siguiente, con indicación de la denominación o razón social de la compañía remisa.</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b/>
          <w:sz w:val="18"/>
          <w:szCs w:val="16"/>
          <w:lang w:val="es-ES"/>
        </w:rPr>
        <w:br/>
      </w:r>
      <w:r w:rsidRPr="00400072">
        <w:rPr>
          <w:rFonts w:ascii="Arial" w:hAnsi="Arial" w:cs="Arial"/>
          <w:b/>
          <w:bCs/>
          <w:sz w:val="18"/>
          <w:szCs w:val="16"/>
          <w:lang w:val="es-ES"/>
        </w:rPr>
        <w:t>Art. 5</w:t>
      </w:r>
      <w:r w:rsidRPr="00400072">
        <w:rPr>
          <w:rFonts w:ascii="Arial" w:hAnsi="Arial" w:cs="Arial"/>
          <w:b/>
          <w:sz w:val="18"/>
          <w:szCs w:val="16"/>
          <w:lang w:val="es-ES"/>
        </w:rPr>
        <w:t>.- DE LOS ACTOS JURÍDICAS Y DE LOS INTEGRANTES DE LA COMPAÑÍA.-</w:t>
      </w:r>
      <w:r w:rsidRPr="00400072">
        <w:rPr>
          <w:rFonts w:ascii="Arial" w:hAnsi="Arial" w:cs="Arial"/>
          <w:sz w:val="18"/>
          <w:szCs w:val="16"/>
          <w:lang w:val="es-ES"/>
        </w:rPr>
        <w:t xml:space="preserve"> En el caso que una sociedad extranjera interviniere en la constitución, en la escritura pública respectiva se agregarán la certificación y la lista puntualizadas en el artículo tercero, del presente reglamento como información específica, así como los demás instrumentos señalados en el mismo, de ser el caso.</w:t>
      </w:r>
    </w:p>
    <w:p w:rsidR="00400072" w:rsidRPr="00400072" w:rsidRDefault="00400072" w:rsidP="00400072">
      <w:pPr>
        <w:spacing w:after="0" w:line="240" w:lineRule="auto"/>
        <w:jc w:val="both"/>
        <w:rPr>
          <w:rFonts w:ascii="Arial" w:hAnsi="Arial" w:cs="Arial"/>
          <w:sz w:val="18"/>
          <w:szCs w:val="16"/>
          <w:lang w:val="es-ES"/>
        </w:rPr>
      </w:pP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t xml:space="preserve">Si es que la entidad controlada tiene entre sus accionistas o socios a personas jurídicas nacionales o extranjeras, sin importar cuál sea su participación, su representante legal </w:t>
      </w:r>
      <w:r w:rsidRPr="00400072">
        <w:rPr>
          <w:rFonts w:ascii="Arial" w:hAnsi="Arial" w:cs="Arial"/>
          <w:sz w:val="18"/>
          <w:szCs w:val="16"/>
          <w:lang w:val="es-ES"/>
        </w:rPr>
        <w:lastRenderedPageBreak/>
        <w:t>deberá reportar a la Superintendencia de Compañías la nómina de personas naturales o jurídicas que sean, a su vez, accionistas o socias de las antes indicadas personas jurídicas. Las compañías controladas y vigiladas por la Superintendencia de Compañías, están obligadas a presentar también este reporte dentro de los quince días posteriores a que una persona jurídica nacional o extranjera pase a ser socio o accionista de éstas.</w:t>
      </w:r>
    </w:p>
    <w:p w:rsidR="00400072" w:rsidRPr="00400072" w:rsidRDefault="00400072" w:rsidP="00400072">
      <w:pPr>
        <w:spacing w:after="0" w:line="240" w:lineRule="auto"/>
        <w:jc w:val="both"/>
        <w:rPr>
          <w:rFonts w:ascii="Arial" w:hAnsi="Arial" w:cs="Arial"/>
          <w:sz w:val="18"/>
          <w:szCs w:val="16"/>
          <w:lang w:val="es-ES"/>
        </w:rPr>
      </w:pP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t>Independientemente de que la información antes señalada deba ser entregada por la compañía controlada, obligatoriamente, con la periodicidad determinada en este Reglamento, la Superintendencia de Compañías también podrá requerir, en cualquier tiempo, información que identifique a los socios, accionistas o miembros de las personas jurídicas nacionales o extranjeras que, a su vez, sean socios o accionistas de la compañía sujeta al control de esta Superintendencia, y así sucesivamente hasta identificar a la última persona natural.</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br/>
      </w:r>
      <w:r w:rsidRPr="00400072">
        <w:rPr>
          <w:rFonts w:ascii="Arial" w:hAnsi="Arial" w:cs="Arial"/>
          <w:b/>
          <w:bCs/>
          <w:sz w:val="18"/>
          <w:szCs w:val="16"/>
          <w:lang w:val="es-ES"/>
        </w:rPr>
        <w:t>Art. 6</w:t>
      </w:r>
      <w:r w:rsidRPr="00400072">
        <w:rPr>
          <w:rFonts w:ascii="Arial" w:hAnsi="Arial" w:cs="Arial"/>
          <w:b/>
          <w:sz w:val="18"/>
          <w:szCs w:val="16"/>
          <w:lang w:val="es-ES"/>
        </w:rPr>
        <w:t>.- DE LA EXCLUSIÓN Y DE LA SEPARACIÓN.-</w:t>
      </w:r>
      <w:r w:rsidRPr="00400072">
        <w:rPr>
          <w:rFonts w:ascii="Arial" w:hAnsi="Arial" w:cs="Arial"/>
          <w:sz w:val="18"/>
          <w:szCs w:val="16"/>
          <w:lang w:val="es-ES"/>
        </w:rPr>
        <w:t xml:space="preserve"> Si la compañía extranjera socia de una compañía de responsabilidad limitada local, incumpliere por dos o más años consecutivos, con la obligación de presentar durante el mes de diciembre de cada año los documentos señalados en el artículo 131 y en los dos últimos incisos del artículo 263 de la Ley de Compañías y que se encuentran detallados en los números 1 y 2 información específica del artículo tercero de la presente resolución, dicho incumplimiento constituye causal de exclusión de tal compañía prevista en los artículos 82 y 83 de la Ley de Compañías, previo acuerdo de la junta general de socios, mencionado en la letra j) del artículo 118 de la misma ley.</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br/>
        <w:t xml:space="preserve">Si se tratare de una compañía extranjera accionista de una compañía anónima, que se encontrare en el mismo caso descrito en el inciso anterior podrá ser separada de la compañía de conformidad al artículo </w:t>
      </w:r>
      <w:proofErr w:type="spellStart"/>
      <w:r w:rsidRPr="00400072">
        <w:rPr>
          <w:rFonts w:ascii="Arial" w:hAnsi="Arial" w:cs="Arial"/>
          <w:sz w:val="18"/>
          <w:szCs w:val="16"/>
          <w:lang w:val="es-ES"/>
        </w:rPr>
        <w:t>innumerado</w:t>
      </w:r>
      <w:proofErr w:type="spellEnd"/>
      <w:r w:rsidRPr="00400072">
        <w:rPr>
          <w:rFonts w:ascii="Arial" w:hAnsi="Arial" w:cs="Arial"/>
          <w:sz w:val="18"/>
          <w:szCs w:val="16"/>
          <w:lang w:val="es-ES"/>
        </w:rPr>
        <w:t xml:space="preserve"> agregado a continuación del artículo 221 de la Ley de Compañías, siguiendo el procedimiento señalado en las mismas disposiciones legales aludidas, aplicándose en tal caso las normas del derecho de receso previstas para el caso de transformación, pero únicamente para efectos de la compensación que corresponda.</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br/>
      </w:r>
      <w:r w:rsidRPr="00400072">
        <w:rPr>
          <w:rFonts w:ascii="Arial" w:hAnsi="Arial" w:cs="Arial"/>
          <w:b/>
          <w:bCs/>
          <w:sz w:val="18"/>
          <w:szCs w:val="16"/>
          <w:lang w:val="es-ES"/>
        </w:rPr>
        <w:t>Art. 7</w:t>
      </w:r>
      <w:r w:rsidRPr="00400072">
        <w:rPr>
          <w:rFonts w:ascii="Arial" w:hAnsi="Arial" w:cs="Arial"/>
          <w:b/>
          <w:sz w:val="18"/>
          <w:szCs w:val="16"/>
          <w:lang w:val="es-ES"/>
        </w:rPr>
        <w:t xml:space="preserve">.- DE LA SANCIÓN ADMINISTRATIVA.- </w:t>
      </w:r>
      <w:r w:rsidRPr="00400072">
        <w:rPr>
          <w:rFonts w:ascii="Arial" w:hAnsi="Arial" w:cs="Arial"/>
          <w:sz w:val="18"/>
          <w:szCs w:val="16"/>
          <w:lang w:val="es-ES"/>
        </w:rPr>
        <w:t>La Intendencia Nacional de Tecnología de Información y Comunicaciones en aplicación del programa informático al que se refiere el artículo tercero de la presente resolución, remitirá a la Dirección de Registro de Sociedades después del quinto día del mes de febrero de cada año, la nómina de las compañías nacionales que no hayan cumplido con la obligación impuesta por la ley y especificada en la presente resolución, para que previa la verificación respectiva de dicho incumplimiento, se proceda a la imposición de la multa prevista en el artículo 445 de la Ley de Compañías, la misma que será recaudada directamente o mediante el ejercicio de la acción coactiva establecida en el artículo 451 de la misma ley.</w:t>
      </w:r>
    </w:p>
    <w:p w:rsidR="00400072" w:rsidRPr="00400072" w:rsidRDefault="00400072" w:rsidP="00400072">
      <w:pPr>
        <w:spacing w:after="0" w:line="240" w:lineRule="auto"/>
        <w:jc w:val="both"/>
        <w:rPr>
          <w:rFonts w:ascii="Arial" w:hAnsi="Arial" w:cs="Arial"/>
          <w:b/>
          <w:bCs/>
          <w:sz w:val="18"/>
          <w:szCs w:val="16"/>
          <w:lang w:val="es-ES"/>
        </w:rPr>
      </w:pP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b/>
          <w:bCs/>
          <w:sz w:val="18"/>
          <w:szCs w:val="16"/>
          <w:lang w:val="es-ES"/>
        </w:rPr>
        <w:t>Art. 8</w:t>
      </w:r>
      <w:r w:rsidRPr="00400072">
        <w:rPr>
          <w:rFonts w:ascii="Arial" w:hAnsi="Arial" w:cs="Arial"/>
          <w:b/>
          <w:sz w:val="18"/>
          <w:szCs w:val="16"/>
          <w:lang w:val="es-ES"/>
        </w:rPr>
        <w:t>.- DE LA DELEGACIÓN</w:t>
      </w:r>
      <w:r w:rsidRPr="00400072">
        <w:rPr>
          <w:rFonts w:ascii="Arial" w:hAnsi="Arial" w:cs="Arial"/>
          <w:sz w:val="18"/>
          <w:szCs w:val="16"/>
          <w:lang w:val="es-ES"/>
        </w:rPr>
        <w:t xml:space="preserve">.- Para los efectos contemplados en el artículo anterior se delega a los intendentes de Control e Intervención de la Oficina Matriz e Intendencia de Compañías de Quito y a los intendentes de compañías de Cuenca, Ambato, Portoviejo, Machala y Loja, para que, con base a los antecedentes respectivos de </w:t>
      </w:r>
      <w:r w:rsidRPr="00400072">
        <w:rPr>
          <w:rFonts w:ascii="Arial" w:hAnsi="Arial" w:cs="Arial"/>
          <w:sz w:val="18"/>
          <w:szCs w:val="16"/>
          <w:lang w:val="es-ES"/>
        </w:rPr>
        <w:lastRenderedPageBreak/>
        <w:t>verificación y control, impongan dicha multa. Los funcionarios delegados para la recaudación de multas procederán de conformidad con las normas generales sobre la materia.</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b/>
          <w:sz w:val="18"/>
          <w:szCs w:val="16"/>
          <w:lang w:val="es-ES"/>
        </w:rPr>
        <w:br/>
      </w:r>
      <w:r w:rsidRPr="00400072">
        <w:rPr>
          <w:rFonts w:ascii="Arial" w:hAnsi="Arial" w:cs="Arial"/>
          <w:b/>
          <w:bCs/>
          <w:sz w:val="18"/>
          <w:szCs w:val="16"/>
          <w:lang w:val="es-ES"/>
        </w:rPr>
        <w:t>Art. 9</w:t>
      </w:r>
      <w:r w:rsidRPr="00400072">
        <w:rPr>
          <w:rFonts w:ascii="Arial" w:hAnsi="Arial" w:cs="Arial"/>
          <w:b/>
          <w:sz w:val="18"/>
          <w:szCs w:val="16"/>
          <w:lang w:val="es-ES"/>
        </w:rPr>
        <w:t>.- DE LA INTERVENCIÓN Y DISOLUCIÓN DE LAS COMPAÑÍAS INCUMPLIDAS.-</w:t>
      </w:r>
      <w:r w:rsidRPr="00400072">
        <w:rPr>
          <w:rFonts w:ascii="Arial" w:hAnsi="Arial" w:cs="Arial"/>
          <w:sz w:val="18"/>
          <w:szCs w:val="16"/>
          <w:lang w:val="es-ES"/>
        </w:rPr>
        <w:t xml:space="preserve"> El incumplimiento de la compañía de la obligación de informar por dos o más años seguidos, impuesta en el artículo 131 y en los dos últimos incisos del artículo 263 de la Ley de Compañías, faculta al Superintendente de Compañías o a sus delegados para que previo el procedimiento establecido en la ley, puedan declarar la intervención de las compañías incumplidas sujetas a su control total o parcial, de conformidad a lo dispuesto en el inciso final del artículo 354 de la Ley de Compañías. Para este efecto, la Dirección de Registro de Sociedades de las Intendencias de Guayaquil o Quito, o las unidades administrativas que cumplan tales funciones en las intendencias regionales, identificarán a las compañías incursas en tal incumplimiento, remitiendo el listado pertinente a la Intendencia de Control e Intervención de Quito o Guayaquil o a las unidades que hagan sus veces en las intendencias regionales, para que conjuntamente con el informe jurídico pongan el particular en conocimiento del Superintendente de Compañías o su delegado adjuntando los informes correspondientes, para la elaboración del proyecto de resolución de intervención a la compañía y oficios respectivos.</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br/>
        <w:t xml:space="preserve">Las compañías locales actualmente existentes que cuenten con sociedades extranjeras como socias o accionistas las que a su vez registren en su capital, títulos, certificados o </w:t>
      </w:r>
      <w:r w:rsidRPr="00400072">
        <w:rPr>
          <w:rFonts w:ascii="Arial" w:hAnsi="Arial" w:cs="Arial"/>
          <w:sz w:val="18"/>
          <w:szCs w:val="16"/>
          <w:lang w:val="es-ES"/>
        </w:rPr>
        <w:lastRenderedPageBreak/>
        <w:t>derechos al portador, durante tres años consecutivos, tramitarán obligatoriamente su disolución anticipada. En caso de no hacerlo, luego de los doce meses siguientes, quedarán disueltas de pleno derecho, para lo cual las direcciones de Disolución y Liquidación de Guayaquil y Quito y los servidores que hagan sus veces en las intendencias de Cuenca, Ambato, Portoviejo, Machala y Loja, dispondrán de oficio la liquidación de las compañías respectivas y ordenarán que los representantes legales cumplan con la publicación, marginación e inscripción en el Registro Mercantil del domicilio principal de la compañía.</w:t>
      </w: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sz w:val="18"/>
          <w:szCs w:val="16"/>
          <w:lang w:val="es-ES"/>
        </w:rPr>
        <w:br/>
      </w:r>
      <w:r w:rsidRPr="00400072">
        <w:rPr>
          <w:rFonts w:ascii="Arial" w:hAnsi="Arial" w:cs="Arial"/>
          <w:b/>
          <w:bCs/>
          <w:sz w:val="18"/>
          <w:szCs w:val="16"/>
          <w:lang w:val="es-ES"/>
        </w:rPr>
        <w:t>Art. 10</w:t>
      </w:r>
      <w:r w:rsidRPr="00400072">
        <w:rPr>
          <w:rFonts w:ascii="Arial" w:hAnsi="Arial" w:cs="Arial"/>
          <w:b/>
          <w:sz w:val="18"/>
          <w:szCs w:val="16"/>
          <w:lang w:val="es-ES"/>
        </w:rPr>
        <w:t>.- DEL INCUMPLIMIENTO DE OBLIGACIONES.-</w:t>
      </w:r>
      <w:r w:rsidRPr="00400072">
        <w:rPr>
          <w:rFonts w:ascii="Arial" w:hAnsi="Arial" w:cs="Arial"/>
          <w:sz w:val="18"/>
          <w:szCs w:val="16"/>
          <w:lang w:val="es-ES"/>
        </w:rPr>
        <w:t xml:space="preserve"> El certificado de cumplimiento de obligaciones que se librare en el caso de las compañías nacionales que incumplieren la obligación, impuesta en el artículo 131 y en los dos últimos incisos del artículo 263 de la Ley de Compañías, consignará el referido incumplimiento, para lo cual la Intendencia Nacional de Tecnología de Información y Comunicaciones realizará las respectivas adecuaciones al programa informático para viabilizar su emisión por las respectivas unidades de Registro de Sociedades y del Centro de Atención al Usuario, CAU de Quito y Guayaquil o de quién haga sus veces en las intendencias regionales.</w:t>
      </w:r>
    </w:p>
    <w:p w:rsidR="00400072" w:rsidRPr="00400072" w:rsidRDefault="00400072" w:rsidP="00400072">
      <w:pPr>
        <w:spacing w:after="0" w:line="240" w:lineRule="auto"/>
        <w:jc w:val="both"/>
        <w:rPr>
          <w:rFonts w:ascii="Arial" w:hAnsi="Arial" w:cs="Arial"/>
          <w:b/>
          <w:bCs/>
          <w:sz w:val="18"/>
          <w:szCs w:val="16"/>
          <w:lang w:val="es-ES"/>
        </w:rPr>
      </w:pPr>
    </w:p>
    <w:p w:rsidR="00400072" w:rsidRPr="00400072" w:rsidRDefault="00400072" w:rsidP="00400072">
      <w:pPr>
        <w:spacing w:after="0" w:line="240" w:lineRule="auto"/>
        <w:jc w:val="both"/>
        <w:rPr>
          <w:rFonts w:ascii="Arial" w:hAnsi="Arial" w:cs="Arial"/>
          <w:sz w:val="18"/>
          <w:szCs w:val="16"/>
          <w:lang w:val="es-ES"/>
        </w:rPr>
      </w:pPr>
      <w:r w:rsidRPr="00400072">
        <w:rPr>
          <w:rFonts w:ascii="Arial" w:hAnsi="Arial" w:cs="Arial"/>
          <w:b/>
          <w:bCs/>
          <w:sz w:val="18"/>
          <w:szCs w:val="16"/>
          <w:lang w:val="es-ES"/>
        </w:rPr>
        <w:t>Art. 11</w:t>
      </w:r>
      <w:r w:rsidRPr="00400072">
        <w:rPr>
          <w:rFonts w:ascii="Arial" w:hAnsi="Arial" w:cs="Arial"/>
          <w:b/>
          <w:sz w:val="18"/>
          <w:szCs w:val="16"/>
          <w:lang w:val="es-ES"/>
        </w:rPr>
        <w:t xml:space="preserve">.- DE LOS FORMULARIOS.- </w:t>
      </w:r>
      <w:r w:rsidRPr="00400072">
        <w:rPr>
          <w:rFonts w:ascii="Arial" w:hAnsi="Arial" w:cs="Arial"/>
          <w:sz w:val="18"/>
          <w:szCs w:val="16"/>
          <w:lang w:val="es-ES"/>
        </w:rPr>
        <w:t>Para efectos de aplicar el presente Reglamento, se deberán utilizar los formularios que se adjuntan a la presente resolución, los mismos que no se aceptaran con tachones ni enmendaduras.</w:t>
      </w:r>
    </w:p>
    <w:p w:rsidR="00400072" w:rsidRPr="00400072" w:rsidRDefault="00400072" w:rsidP="00400072">
      <w:pPr>
        <w:spacing w:after="0" w:line="240" w:lineRule="auto"/>
        <w:jc w:val="both"/>
        <w:rPr>
          <w:rFonts w:ascii="Arial" w:hAnsi="Arial" w:cs="Arial"/>
          <w:sz w:val="16"/>
          <w:szCs w:val="16"/>
          <w:lang w:val="es-ES"/>
        </w:rPr>
      </w:pPr>
    </w:p>
    <w:p w:rsidR="007870A9" w:rsidRPr="00400072" w:rsidRDefault="002A7BD6" w:rsidP="00400072">
      <w:pPr>
        <w:spacing w:after="0" w:line="240" w:lineRule="auto"/>
        <w:jc w:val="both"/>
        <w:rPr>
          <w:rFonts w:ascii="Arial" w:hAnsi="Arial" w:cs="Arial"/>
          <w:sz w:val="16"/>
          <w:szCs w:val="16"/>
          <w:lang w:val="es-ES"/>
        </w:rPr>
        <w:sectPr w:rsidR="007870A9" w:rsidRPr="00400072" w:rsidSect="006455FD">
          <w:type w:val="continuous"/>
          <w:pgSz w:w="12240" w:h="15840"/>
          <w:pgMar w:top="936" w:right="936" w:bottom="936" w:left="936" w:header="720" w:footer="720" w:gutter="0"/>
          <w:cols w:num="2" w:space="616"/>
          <w:docGrid w:linePitch="360"/>
        </w:sectPr>
      </w:pPr>
      <w:r w:rsidRPr="00400072">
        <w:rPr>
          <w:rFonts w:ascii="Arial" w:hAnsi="Arial" w:cs="Arial"/>
          <w:sz w:val="16"/>
          <w:szCs w:val="16"/>
          <w:lang w:val="es-ES"/>
        </w:rPr>
        <w:t xml:space="preserve"> </w:t>
      </w:r>
    </w:p>
    <w:p w:rsidR="004B343A" w:rsidRPr="00400072" w:rsidRDefault="004B343A">
      <w:pPr>
        <w:pStyle w:val="Cita"/>
        <w:jc w:val="left"/>
        <w:rPr>
          <w:rFonts w:ascii="Arial" w:hAnsi="Arial" w:cs="Arial"/>
          <w:i w:val="0"/>
          <w:color w:val="2F5897" w:themeColor="text2"/>
          <w:sz w:val="20"/>
          <w:szCs w:val="20"/>
          <w:lang w:val="es-ES"/>
        </w:rPr>
      </w:pPr>
    </w:p>
    <w:p w:rsidR="004B343A" w:rsidRPr="00400072" w:rsidRDefault="008D489A">
      <w:pPr>
        <w:pStyle w:val="Cita"/>
        <w:jc w:val="left"/>
        <w:rPr>
          <w:rFonts w:ascii="Arial" w:hAnsi="Arial" w:cs="Arial"/>
          <w:i w:val="0"/>
          <w:color w:val="2F5897" w:themeColor="text2"/>
          <w:sz w:val="20"/>
          <w:szCs w:val="20"/>
          <w:lang w:val="es-ES"/>
        </w:rPr>
      </w:pPr>
      <w:r w:rsidRPr="00400072">
        <w:rPr>
          <w:rFonts w:ascii="Arial" w:hAnsi="Arial" w:cs="Arial"/>
          <w:noProof/>
          <w:sz w:val="20"/>
          <w:szCs w:val="20"/>
          <w:u w:val="single"/>
          <w:lang w:val="es-EC" w:eastAsia="es-EC" w:bidi="ar-SA"/>
        </w:rPr>
        <w:drawing>
          <wp:anchor distT="0" distB="0" distL="114300" distR="114300" simplePos="0" relativeHeight="251680768" behindDoc="1" locked="0" layoutInCell="1" allowOverlap="1" wp14:anchorId="5C186300" wp14:editId="2E9AE260">
            <wp:simplePos x="0" y="0"/>
            <wp:positionH relativeFrom="column">
              <wp:posOffset>2404745</wp:posOffset>
            </wp:positionH>
            <wp:positionV relativeFrom="paragraph">
              <wp:posOffset>3400425</wp:posOffset>
            </wp:positionV>
            <wp:extent cx="1803400" cy="544195"/>
            <wp:effectExtent l="0" t="0" r="6350" b="8255"/>
            <wp:wrapTight wrapText="bothSides">
              <wp:wrapPolygon edited="0">
                <wp:start x="2054" y="0"/>
                <wp:lineTo x="0" y="4537"/>
                <wp:lineTo x="0" y="15123"/>
                <wp:lineTo x="1597" y="21172"/>
                <wp:lineTo x="21448" y="21172"/>
                <wp:lineTo x="21448" y="3781"/>
                <wp:lineTo x="18938" y="0"/>
                <wp:lineTo x="2054" y="0"/>
              </wp:wrapPolygon>
            </wp:wrapTight>
            <wp:docPr id="13" name="Picture 13" descr="Princip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incipal Logo"/>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1803400" cy="544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0072">
        <w:rPr>
          <w:rFonts w:ascii="Arial" w:hAnsi="Arial" w:cs="Arial"/>
          <w:noProof/>
          <w:sz w:val="20"/>
          <w:szCs w:val="20"/>
          <w:lang w:val="es-EC" w:eastAsia="es-EC" w:bidi="ar-SA"/>
        </w:rPr>
        <mc:AlternateContent>
          <mc:Choice Requires="wps">
            <w:drawing>
              <wp:anchor distT="0" distB="0" distL="114300" distR="114300" simplePos="0" relativeHeight="251682816" behindDoc="0" locked="0" layoutInCell="1" allowOverlap="1" wp14:anchorId="2DFBA9CA" wp14:editId="2AAD796F">
                <wp:simplePos x="0" y="0"/>
                <wp:positionH relativeFrom="column">
                  <wp:posOffset>1656715</wp:posOffset>
                </wp:positionH>
                <wp:positionV relativeFrom="paragraph">
                  <wp:posOffset>1999615</wp:posOffset>
                </wp:positionV>
                <wp:extent cx="3528060" cy="1483360"/>
                <wp:effectExtent l="0" t="0" r="0" b="254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8060" cy="148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489A" w:rsidRPr="008D489A" w:rsidRDefault="007267CE" w:rsidP="00C32BBF">
                            <w:pPr>
                              <w:pStyle w:val="Subttulo"/>
                              <w:spacing w:after="0" w:line="240" w:lineRule="auto"/>
                              <w:jc w:val="center"/>
                              <w:rPr>
                                <w:rFonts w:ascii="Century751 SeBd BT" w:hAnsi="Century751 SeBd BT"/>
                                <w:sz w:val="48"/>
                                <w:lang w:val="es-ES"/>
                              </w:rPr>
                            </w:pPr>
                            <w:hyperlink r:id="rId21" w:history="1">
                              <w:r w:rsidR="008D489A" w:rsidRPr="008D489A">
                                <w:rPr>
                                  <w:rStyle w:val="Hipervnculo"/>
                                  <w:rFonts w:ascii="Century751 SeBd BT" w:hAnsi="Century751 SeBd BT"/>
                                  <w:color w:val="000000" w:themeColor="text1"/>
                                  <w:sz w:val="48"/>
                                  <w:u w:val="none"/>
                                  <w:lang w:val="es-ES"/>
                                </w:rPr>
                                <w:t>www.astrileg.com.ec</w:t>
                              </w:r>
                            </w:hyperlink>
                          </w:p>
                          <w:p w:rsidR="008D489A" w:rsidRPr="008D489A" w:rsidRDefault="008D489A" w:rsidP="008D489A">
                            <w:pPr>
                              <w:rPr>
                                <w:sz w:val="16"/>
                                <w:lang w:val="es-ES"/>
                              </w:rPr>
                            </w:pPr>
                          </w:p>
                          <w:p w:rsidR="00C32BBF" w:rsidRPr="008A46FF" w:rsidRDefault="00C32BBF" w:rsidP="00C32BBF">
                            <w:pPr>
                              <w:pStyle w:val="Subttulo"/>
                              <w:spacing w:after="0" w:line="240" w:lineRule="auto"/>
                              <w:jc w:val="center"/>
                              <w:rPr>
                                <w:rFonts w:ascii="Century751 SeBd BT" w:hAnsi="Century751 SeBd BT"/>
                                <w:sz w:val="36"/>
                                <w:lang w:val="es-ES"/>
                              </w:rPr>
                            </w:pPr>
                            <w:r w:rsidRPr="008A46FF">
                              <w:rPr>
                                <w:rFonts w:ascii="Century751 SeBd BT" w:hAnsi="Century751 SeBd BT"/>
                                <w:sz w:val="36"/>
                                <w:lang w:val="es-ES"/>
                              </w:rPr>
                              <w:t>ASTRILEG CÍA. LTDA.</w:t>
                            </w:r>
                          </w:p>
                          <w:p w:rsidR="00C32BBF" w:rsidRPr="008A46FF" w:rsidRDefault="00C32BBF" w:rsidP="00C32BBF">
                            <w:pPr>
                              <w:pStyle w:val="Subttulo"/>
                              <w:spacing w:after="0" w:line="240" w:lineRule="auto"/>
                              <w:jc w:val="center"/>
                              <w:rPr>
                                <w:rFonts w:ascii="Century751 SeBd BT" w:hAnsi="Century751 SeBd BT"/>
                                <w:lang w:val="es-ES"/>
                              </w:rPr>
                            </w:pPr>
                            <w:r w:rsidRPr="008A46FF">
                              <w:rPr>
                                <w:rFonts w:ascii="Century751 SeBd BT" w:hAnsi="Century751 SeBd BT"/>
                                <w:lang w:val="es-ES"/>
                              </w:rPr>
                              <w:t>Contadores Públicos Auditores</w:t>
                            </w:r>
                          </w:p>
                          <w:p w:rsidR="00C32BBF" w:rsidRPr="00C32BBF" w:rsidRDefault="00C32BBF" w:rsidP="00C32BBF">
                            <w:pPr>
                              <w:pStyle w:val="Subttulo"/>
                              <w:spacing w:after="0" w:line="240" w:lineRule="auto"/>
                              <w:jc w:val="center"/>
                              <w:rPr>
                                <w:rFonts w:ascii="Century751 SeBd BT" w:hAnsi="Century751 SeBd BT"/>
                                <w:color w:val="7F7F7F"/>
                                <w:sz w:val="8"/>
                                <w:lang w:val="es-ES"/>
                              </w:rPr>
                            </w:pPr>
                          </w:p>
                          <w:p w:rsidR="00C32BBF" w:rsidRPr="00992B4D" w:rsidRDefault="00C32BBF" w:rsidP="00C32BBF">
                            <w:pPr>
                              <w:pStyle w:val="Subttulo"/>
                              <w:spacing w:after="0" w:line="240" w:lineRule="auto"/>
                              <w:jc w:val="center"/>
                              <w:rPr>
                                <w:rFonts w:ascii="Century751 SeBd BT" w:hAnsi="Century751 SeBd BT"/>
                                <w:color w:val="808080" w:themeColor="background1" w:themeShade="80"/>
                                <w:sz w:val="18"/>
                                <w:lang w:val="es-ES"/>
                              </w:rPr>
                            </w:pPr>
                            <w:r w:rsidRPr="00992B4D">
                              <w:rPr>
                                <w:rFonts w:ascii="Century751 SeBd BT" w:hAnsi="Century751 SeBd BT"/>
                                <w:color w:val="808080" w:themeColor="background1" w:themeShade="80"/>
                                <w:sz w:val="18"/>
                                <w:lang w:val="es-ES"/>
                              </w:rPr>
                              <w:t xml:space="preserve">Firma Miembro de </w:t>
                            </w:r>
                          </w:p>
                          <w:p w:rsidR="00C32BBF" w:rsidRPr="002C26F8" w:rsidRDefault="00C32BBF" w:rsidP="00C32BBF">
                            <w:pPr>
                              <w:spacing w:after="0" w:line="240" w:lineRule="auto"/>
                              <w:rPr>
                                <w:lang w:val="es-EC"/>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28" type="#_x0000_t202" style="position:absolute;left:0;text-align:left;margin-left:130.45pt;margin-top:157.45pt;width:277.8pt;height:116.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" filled="f" stroked="f">
                <v:textbox>
                  <w:txbxContent>
                    <w:p w:rsidR="008D489A" w:rsidRPr="008D489A" w:rsidRDefault="008D489A" w:rsidP="00C32BBF">
                      <w:pPr>
                        <w:pStyle w:val="Subtitle"/>
                        <w:spacing w:after="0" w:line="240" w:lineRule="auto"/>
                        <w:jc w:val="center"/>
                        <w:rPr>
                          <w:rFonts w:ascii="Century751 SeBd BT" w:hAnsi="Century751 SeBd BT"/>
                          <w:sz w:val="48"/>
                          <w:lang w:val="es-ES"/>
                        </w:rPr>
                      </w:pPr>
                      <w:hyperlink r:id="rId22" w:history="1">
                        <w:r w:rsidRPr="008D489A">
                          <w:rPr>
                            <w:rStyle w:val="Hyperlink"/>
                            <w:rFonts w:ascii="Century751 SeBd BT" w:hAnsi="Century751 SeBd BT"/>
                            <w:color w:val="000000" w:themeColor="text1"/>
                            <w:sz w:val="48"/>
                            <w:u w:val="none"/>
                            <w:lang w:val="es-ES"/>
                          </w:rPr>
                          <w:t>www.astrileg.com.ec</w:t>
                        </w:r>
                      </w:hyperlink>
                    </w:p>
                    <w:p w:rsidR="008D489A" w:rsidRPr="008D489A" w:rsidRDefault="008D489A" w:rsidP="008D489A">
                      <w:pPr>
                        <w:rPr>
                          <w:sz w:val="16"/>
                          <w:lang w:val="es-ES"/>
                        </w:rPr>
                      </w:pPr>
                    </w:p>
                    <w:p w:rsidR="00C32BBF" w:rsidRPr="008A46FF" w:rsidRDefault="00C32BBF" w:rsidP="00C32BBF">
                      <w:pPr>
                        <w:pStyle w:val="Subtitle"/>
                        <w:spacing w:after="0" w:line="240" w:lineRule="auto"/>
                        <w:jc w:val="center"/>
                        <w:rPr>
                          <w:rFonts w:ascii="Century751 SeBd BT" w:hAnsi="Century751 SeBd BT"/>
                          <w:sz w:val="36"/>
                          <w:lang w:val="es-ES"/>
                        </w:rPr>
                      </w:pPr>
                      <w:proofErr w:type="spellStart"/>
                      <w:r w:rsidRPr="008A46FF">
                        <w:rPr>
                          <w:rFonts w:ascii="Century751 SeBd BT" w:hAnsi="Century751 SeBd BT"/>
                          <w:sz w:val="36"/>
                          <w:lang w:val="es-ES"/>
                        </w:rPr>
                        <w:t>ASTRILEG</w:t>
                      </w:r>
                      <w:proofErr w:type="spellEnd"/>
                      <w:r w:rsidRPr="008A46FF">
                        <w:rPr>
                          <w:rFonts w:ascii="Century751 SeBd BT" w:hAnsi="Century751 SeBd BT"/>
                          <w:sz w:val="36"/>
                          <w:lang w:val="es-ES"/>
                        </w:rPr>
                        <w:t xml:space="preserve"> CÍA. LTDA.</w:t>
                      </w:r>
                    </w:p>
                    <w:p w:rsidR="00C32BBF" w:rsidRPr="008A46FF" w:rsidRDefault="00C32BBF" w:rsidP="00C32BBF">
                      <w:pPr>
                        <w:pStyle w:val="Subtitle"/>
                        <w:spacing w:after="0" w:line="240" w:lineRule="auto"/>
                        <w:jc w:val="center"/>
                        <w:rPr>
                          <w:rFonts w:ascii="Century751 SeBd BT" w:hAnsi="Century751 SeBd BT"/>
                          <w:lang w:val="es-ES"/>
                        </w:rPr>
                      </w:pPr>
                      <w:r w:rsidRPr="008A46FF">
                        <w:rPr>
                          <w:rFonts w:ascii="Century751 SeBd BT" w:hAnsi="Century751 SeBd BT"/>
                          <w:lang w:val="es-ES"/>
                        </w:rPr>
                        <w:t>Contadores Públicos Auditores</w:t>
                      </w:r>
                    </w:p>
                    <w:p w:rsidR="00C32BBF" w:rsidRPr="00C32BBF" w:rsidRDefault="00C32BBF" w:rsidP="00C32BBF">
                      <w:pPr>
                        <w:pStyle w:val="Subtitle"/>
                        <w:spacing w:after="0" w:line="240" w:lineRule="auto"/>
                        <w:jc w:val="center"/>
                        <w:rPr>
                          <w:rFonts w:ascii="Century751 SeBd BT" w:hAnsi="Century751 SeBd BT"/>
                          <w:color w:val="7F7F7F"/>
                          <w:sz w:val="8"/>
                          <w:lang w:val="es-ES"/>
                        </w:rPr>
                      </w:pPr>
                    </w:p>
                    <w:p w:rsidR="00C32BBF" w:rsidRPr="008A46FF" w:rsidRDefault="00C32BBF" w:rsidP="00C32BBF">
                      <w:pPr>
                        <w:pStyle w:val="Subtitle"/>
                        <w:spacing w:after="0" w:line="240" w:lineRule="auto"/>
                        <w:jc w:val="center"/>
                        <w:rPr>
                          <w:rFonts w:ascii="Century751 SeBd BT" w:hAnsi="Century751 SeBd BT"/>
                          <w:color w:val="808080" w:themeColor="background1" w:themeShade="80"/>
                          <w:sz w:val="18"/>
                        </w:rPr>
                      </w:pPr>
                      <w:r w:rsidRPr="008A46FF">
                        <w:rPr>
                          <w:rFonts w:ascii="Century751 SeBd BT" w:hAnsi="Century751 SeBd BT"/>
                          <w:color w:val="808080" w:themeColor="background1" w:themeShade="80"/>
                          <w:sz w:val="18"/>
                        </w:rPr>
                        <w:t xml:space="preserve">Firma </w:t>
                      </w:r>
                      <w:proofErr w:type="spellStart"/>
                      <w:r w:rsidRPr="008A46FF">
                        <w:rPr>
                          <w:rFonts w:ascii="Century751 SeBd BT" w:hAnsi="Century751 SeBd BT"/>
                          <w:color w:val="808080" w:themeColor="background1" w:themeShade="80"/>
                          <w:sz w:val="18"/>
                        </w:rPr>
                        <w:t>Miembro</w:t>
                      </w:r>
                      <w:proofErr w:type="spellEnd"/>
                      <w:r w:rsidRPr="008A46FF">
                        <w:rPr>
                          <w:rFonts w:ascii="Century751 SeBd BT" w:hAnsi="Century751 SeBd BT"/>
                          <w:color w:val="808080" w:themeColor="background1" w:themeShade="80"/>
                          <w:sz w:val="18"/>
                        </w:rPr>
                        <w:t xml:space="preserve"> de </w:t>
                      </w:r>
                    </w:p>
                    <w:p w:rsidR="00C32BBF" w:rsidRPr="002C26F8" w:rsidRDefault="00C32BBF" w:rsidP="00C32BBF">
                      <w:pPr>
                        <w:spacing w:after="0" w:line="240" w:lineRule="auto"/>
                        <w:rPr>
                          <w:lang w:val="es-EC"/>
                        </w:rPr>
                      </w:pPr>
                    </w:p>
                  </w:txbxContent>
                </v:textbox>
              </v:shape>
            </w:pict>
          </mc:Fallback>
        </mc:AlternateContent>
      </w:r>
      <w:r w:rsidRPr="00400072">
        <w:rPr>
          <w:rFonts w:ascii="Arial" w:hAnsi="Arial" w:cs="Arial"/>
          <w:noProof/>
          <w:sz w:val="20"/>
          <w:szCs w:val="20"/>
          <w:lang w:val="es-EC" w:eastAsia="es-EC" w:bidi="ar-SA"/>
        </w:rPr>
        <mc:AlternateContent>
          <mc:Choice Requires="wps">
            <w:drawing>
              <wp:anchor distT="0" distB="0" distL="114300" distR="114300" simplePos="0" relativeHeight="251683840" behindDoc="0" locked="0" layoutInCell="1" allowOverlap="1" wp14:anchorId="758203A3" wp14:editId="17D286D1">
                <wp:simplePos x="0" y="0"/>
                <wp:positionH relativeFrom="column">
                  <wp:posOffset>-9525</wp:posOffset>
                </wp:positionH>
                <wp:positionV relativeFrom="paragraph">
                  <wp:posOffset>1730004</wp:posOffset>
                </wp:positionV>
                <wp:extent cx="6576060" cy="0"/>
                <wp:effectExtent l="57150" t="57150" r="53340" b="95250"/>
                <wp:wrapNone/>
                <wp:docPr id="15" name="Straight Connector 15"/>
                <wp:cNvGraphicFramePr/>
                <a:graphic xmlns:a="http://schemas.openxmlformats.org/drawingml/2006/main">
                  <a:graphicData uri="http://schemas.microsoft.com/office/word/2010/wordprocessingShape">
                    <wps:wsp>
                      <wps:cNvCnPr/>
                      <wps:spPr>
                        <a:xfrm>
                          <a:off x="0" y="0"/>
                          <a:ext cx="6576060" cy="0"/>
                        </a:xfrm>
                        <a:prstGeom prst="line">
                          <a:avLst/>
                        </a:prstGeom>
                        <a:ln>
                          <a:solidFill>
                            <a:srgbClr val="21B1AA"/>
                          </a:solidFill>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line id="Straight Connector 1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5pt,136.2pt" to="517.05pt,1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" strokecolor="#21b1aa" strokeweight="2.25pt">
                <v:shadow on="t" color="black" opacity="24903f" origin=",.5" offset="0,.55556mm"/>
              </v:line>
            </w:pict>
          </mc:Fallback>
        </mc:AlternateContent>
      </w:r>
    </w:p>
    <w:p w:rsidR="004B343A" w:rsidRPr="00400072" w:rsidRDefault="004B343A">
      <w:pPr>
        <w:pStyle w:val="Cita"/>
        <w:jc w:val="left"/>
        <w:rPr>
          <w:rFonts w:ascii="Arial" w:hAnsi="Arial" w:cs="Arial"/>
          <w:i w:val="0"/>
          <w:color w:val="2F5897" w:themeColor="text2"/>
          <w:sz w:val="20"/>
          <w:szCs w:val="20"/>
          <w:lang w:val="es-ES"/>
        </w:rPr>
      </w:pPr>
    </w:p>
    <w:p w:rsidR="007870A9" w:rsidRPr="00400072" w:rsidRDefault="00FE0A40">
      <w:pPr>
        <w:pStyle w:val="Cita"/>
        <w:jc w:val="left"/>
        <w:rPr>
          <w:rFonts w:ascii="Arial" w:hAnsi="Arial" w:cs="Arial"/>
          <w:i w:val="0"/>
          <w:color w:val="2F5897" w:themeColor="text2"/>
          <w:sz w:val="20"/>
          <w:szCs w:val="20"/>
        </w:rPr>
      </w:pPr>
      <w:r w:rsidRPr="00400072">
        <w:rPr>
          <w:rFonts w:ascii="Arial" w:hAnsi="Arial" w:cs="Arial"/>
          <w:i w:val="0"/>
          <w:noProof/>
          <w:color w:val="2F5897" w:themeColor="text2"/>
          <w:sz w:val="20"/>
          <w:szCs w:val="20"/>
          <w:lang w:val="es-EC" w:eastAsia="es-EC" w:bidi="ar-SA"/>
        </w:rPr>
        <mc:AlternateContent>
          <mc:Choice Requires="wps">
            <w:drawing>
              <wp:anchor distT="182880" distB="0" distL="114300" distR="114300" simplePos="0" relativeHeight="251665408" behindDoc="1" locked="0" layoutInCell="1" allowOverlap="1" wp14:anchorId="10E5966F" wp14:editId="52C8EDB9">
                <wp:simplePos x="0" y="0"/>
                <wp:positionH relativeFrom="margin">
                  <wp:align>center</wp:align>
                </wp:positionH>
                <wp:positionV relativeFrom="margin">
                  <wp:align>bottom</wp:align>
                </wp:positionV>
                <wp:extent cx="6583680" cy="3442970"/>
                <wp:effectExtent l="0" t="0" r="7620" b="5080"/>
                <wp:wrapSquare wrapText="bothSides"/>
                <wp:docPr id="4" name="Text Box 4"/>
                <wp:cNvGraphicFramePr/>
                <a:graphic xmlns:a="http://schemas.openxmlformats.org/drawingml/2006/main">
                  <a:graphicData uri="http://schemas.microsoft.com/office/word/2010/wordprocessingShape">
                    <wps:wsp>
                      <wps:cNvSpPr txBox="1"/>
                      <wps:spPr>
                        <a:xfrm>
                          <a:off x="0" y="0"/>
                          <a:ext cx="6583680" cy="3443399"/>
                        </a:xfrm>
                        <a:prstGeom prst="rect">
                          <a:avLst/>
                        </a:prstGeom>
                        <a:gradFill>
                          <a:gsLst>
                            <a:gs pos="18000">
                              <a:schemeClr val="bg1">
                                <a:alpha val="56000"/>
                                <a:lumMod val="100000"/>
                              </a:schemeClr>
                            </a:gs>
                            <a:gs pos="40000">
                              <a:schemeClr val="bg1">
                                <a:alpha val="56000"/>
                                <a:lumMod val="100000"/>
                              </a:schemeClr>
                            </a:gs>
                            <a:gs pos="68000">
                              <a:srgbClr val="21B1AA">
                                <a:lumMod val="74000"/>
                                <a:alpha val="63000"/>
                              </a:srgbClr>
                            </a:gs>
                            <a:gs pos="82000">
                              <a:srgbClr val="13635F">
                                <a:alpha val="64000"/>
                              </a:srgbClr>
                            </a:gs>
                            <a:gs pos="93000">
                              <a:srgbClr val="0D4340">
                                <a:alpha val="71000"/>
                              </a:srgbClr>
                            </a:gs>
                          </a:gsLst>
                        </a:gradFill>
                        <a:ln w="6350">
                          <a:noFill/>
                        </a:ln>
                        <a:effectLst/>
                      </wps:spPr>
                      <wps:style>
                        <a:lnRef idx="0">
                          <a:schemeClr val="accent1"/>
                        </a:lnRef>
                        <a:fillRef idx="1002">
                          <a:schemeClr val="lt2"/>
                        </a:fillRef>
                        <a:effectRef idx="0">
                          <a:schemeClr val="accent1"/>
                        </a:effectRef>
                        <a:fontRef idx="minor">
                          <a:schemeClr val="dk1"/>
                        </a:fontRef>
                      </wps:style>
                      <wps:txbx>
                        <w:txbxContent>
                          <w:tbl>
                            <w:tblPr>
                              <w:tblW w:w="5000" w:type="pct"/>
                              <w:tblBorders>
                                <w:bottom w:val="single" w:sz="18" w:space="0" w:color="6076B4" w:themeColor="accent1"/>
                              </w:tblBorders>
                              <w:tblCellMar>
                                <w:left w:w="0" w:type="dxa"/>
                                <w:bottom w:w="288" w:type="dxa"/>
                                <w:right w:w="0" w:type="dxa"/>
                              </w:tblCellMar>
                              <w:tblLook w:val="04A0" w:firstRow="1" w:lastRow="0" w:firstColumn="1" w:lastColumn="0" w:noHBand="0" w:noVBand="1"/>
                            </w:tblPr>
                            <w:tblGrid>
                              <w:gridCol w:w="1036"/>
                              <w:gridCol w:w="8289"/>
                              <w:gridCol w:w="1036"/>
                            </w:tblGrid>
                            <w:tr w:rsidR="007870A9" w:rsidRPr="00992B4D">
                              <w:tc>
                                <w:tcPr>
                                  <w:tcW w:w="500" w:type="pct"/>
                                </w:tcPr>
                                <w:p w:rsidR="007870A9" w:rsidRDefault="007870A9">
                                  <w:pPr>
                                    <w:spacing w:after="0" w:line="240" w:lineRule="auto"/>
                                    <w:jc w:val="center"/>
                                    <w:rPr>
                                      <w:rFonts w:asciiTheme="majorHAnsi" w:eastAsiaTheme="majorEastAsia" w:hAnsiTheme="majorHAnsi" w:cstheme="majorBidi"/>
                                      <w:i/>
                                      <w:iCs/>
                                      <w:sz w:val="24"/>
                                      <w:szCs w:val="24"/>
                                    </w:rPr>
                                  </w:pPr>
                                </w:p>
                              </w:tc>
                              <w:tc>
                                <w:tcPr>
                                  <w:tcW w:w="4000" w:type="pct"/>
                                </w:tcPr>
                                <w:p w:rsidR="008D489A" w:rsidRPr="008D489A" w:rsidRDefault="008D489A">
                                  <w:pPr>
                                    <w:spacing w:after="0" w:line="240" w:lineRule="auto"/>
                                    <w:jc w:val="center"/>
                                    <w:rPr>
                                      <w:rFonts w:asciiTheme="majorHAnsi" w:eastAsiaTheme="majorEastAsia" w:hAnsiTheme="majorHAnsi" w:cstheme="majorBidi"/>
                                      <w:b/>
                                      <w:i/>
                                      <w:iCs/>
                                      <w:color w:val="000000" w:themeColor="text1"/>
                                      <w:sz w:val="24"/>
                                      <w:szCs w:val="24"/>
                                      <w:lang w:val="es-ES"/>
                                    </w:rPr>
                                  </w:pPr>
                                  <w:r w:rsidRPr="008D489A">
                                    <w:rPr>
                                      <w:rFonts w:asciiTheme="majorHAnsi" w:eastAsiaTheme="majorEastAsia" w:hAnsiTheme="majorHAnsi" w:cstheme="majorBidi"/>
                                      <w:b/>
                                      <w:i/>
                                      <w:iCs/>
                                      <w:color w:val="000000" w:themeColor="text1"/>
                                      <w:sz w:val="24"/>
                                      <w:szCs w:val="24"/>
                                      <w:lang w:val="es-ES"/>
                                    </w:rPr>
                                    <w:t xml:space="preserve">Nuestra Misión: </w:t>
                                  </w:r>
                                </w:p>
                                <w:p w:rsidR="008D489A" w:rsidRPr="008D489A" w:rsidRDefault="008D489A">
                                  <w:pPr>
                                    <w:spacing w:after="0" w:line="240" w:lineRule="auto"/>
                                    <w:jc w:val="center"/>
                                    <w:rPr>
                                      <w:rFonts w:asciiTheme="majorHAnsi" w:eastAsiaTheme="majorEastAsia" w:hAnsiTheme="majorHAnsi" w:cstheme="majorBidi"/>
                                      <w:i/>
                                      <w:iCs/>
                                      <w:color w:val="000000" w:themeColor="text1"/>
                                      <w:sz w:val="8"/>
                                      <w:szCs w:val="24"/>
                                      <w:lang w:val="es-ES"/>
                                    </w:rPr>
                                  </w:pPr>
                                </w:p>
                                <w:p w:rsidR="007870A9" w:rsidRPr="008D489A" w:rsidRDefault="008D489A">
                                  <w:pPr>
                                    <w:spacing w:after="0" w:line="240" w:lineRule="auto"/>
                                    <w:jc w:val="center"/>
                                    <w:rPr>
                                      <w:rFonts w:asciiTheme="majorHAnsi" w:eastAsiaTheme="majorEastAsia" w:hAnsiTheme="majorHAnsi" w:cstheme="majorBidi"/>
                                      <w:i/>
                                      <w:iCs/>
                                      <w:color w:val="000000" w:themeColor="text1"/>
                                      <w:sz w:val="24"/>
                                      <w:szCs w:val="24"/>
                                      <w:lang w:val="es-ES"/>
                                    </w:rPr>
                                  </w:pPr>
                                  <w:r w:rsidRPr="008D489A">
                                    <w:rPr>
                                      <w:rFonts w:asciiTheme="majorHAnsi" w:eastAsiaTheme="majorEastAsia" w:hAnsiTheme="majorHAnsi" w:cstheme="majorBidi"/>
                                      <w:i/>
                                      <w:iCs/>
                                      <w:color w:val="000000" w:themeColor="text1"/>
                                      <w:sz w:val="24"/>
                                      <w:szCs w:val="24"/>
                                      <w:lang w:val="es-ES"/>
                                    </w:rPr>
                                    <w:t>“Proporcionar servicios de alta calidad en auditoría, contabilidad, impuestos y asesoría gerencial con profesionalismo y compromiso”</w:t>
                                  </w:r>
                                </w:p>
                              </w:tc>
                              <w:tc>
                                <w:tcPr>
                                  <w:tcW w:w="500" w:type="pct"/>
                                </w:tcPr>
                                <w:p w:rsidR="007870A9" w:rsidRPr="008D489A" w:rsidRDefault="007870A9">
                                  <w:pPr>
                                    <w:spacing w:after="0" w:line="240" w:lineRule="auto"/>
                                    <w:jc w:val="center"/>
                                    <w:rPr>
                                      <w:rFonts w:asciiTheme="majorHAnsi" w:eastAsiaTheme="majorEastAsia" w:hAnsiTheme="majorHAnsi" w:cstheme="majorBidi"/>
                                      <w:i/>
                                      <w:iCs/>
                                      <w:color w:val="000000" w:themeColor="text1"/>
                                      <w:sz w:val="24"/>
                                      <w:szCs w:val="24"/>
                                      <w:lang w:val="es-ES"/>
                                    </w:rPr>
                                  </w:pPr>
                                </w:p>
                              </w:tc>
                            </w:tr>
                          </w:tbl>
                          <w:p w:rsidR="007870A9" w:rsidRPr="008D489A" w:rsidRDefault="007870A9">
                            <w:pPr>
                              <w:jc w:val="center"/>
                              <w:rPr>
                                <w:rFonts w:asciiTheme="majorHAnsi" w:eastAsiaTheme="majorEastAsia" w:hAnsiTheme="majorHAnsi" w:cstheme="majorBidi"/>
                                <w:i/>
                                <w:iCs/>
                                <w:sz w:val="24"/>
                                <w:szCs w:val="24"/>
                                <w:lang w:val="es-ES"/>
                              </w:rPr>
                            </w:pPr>
                          </w:p>
                        </w:txbxContent>
                      </wps:txbx>
                      <wps:bodyPr rot="0" spcFirstLastPara="0" vertOverflow="overflow" horzOverflow="overflow" vert="horz" wrap="square" lIns="0" tIns="182880" rIns="0" bIns="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9" type="#_x0000_t202" style="position:absolute;left:0;text-align:left;margin-left:0;margin-top:0;width:518.4pt;height:271.1pt;z-index:-251651072;visibility:visible;mso-wrap-style:square;mso-width-percent:1000;mso-height-percent:0;mso-wrap-distance-left:9pt;mso-wrap-distance-top:14.4pt;mso-wrap-distance-right:9pt;mso-wrap-distance-bottom:0;mso-position-horizontal:center;mso-position-horizontal-relative:margin;mso-position-vertical:bottom;mso-position-vertical-relative:margin;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" fillcolor="white [3212]" stroked="f" strokeweight=".5pt">
                <v:fill opacity="46530f" color2="#0d4340" o:opacity2="36700f" rotate="t" focusposition=".5,.5" focussize="" colors="0 white;11796f white;26214f white;44564f #18837e;53740f #13635f" focus="100%" type="gradientRadial"/>
                <v:textbox inset="0,14.4pt,0,0">
                  <w:txbxContent>
                    <w:tbl>
                      <w:tblPr>
                        <w:tblW w:w="5000" w:type="pct"/>
                        <w:tblBorders>
                          <w:bottom w:val="single" w:sz="18" w:space="0" w:color="6076B4" w:themeColor="accent1"/>
                        </w:tblBorders>
                        <w:tblCellMar>
                          <w:left w:w="0" w:type="dxa"/>
                          <w:bottom w:w="288" w:type="dxa"/>
                          <w:right w:w="0" w:type="dxa"/>
                        </w:tblCellMar>
                        <w:tblLook w:val="04A0" w:firstRow="1" w:lastRow="0" w:firstColumn="1" w:lastColumn="0" w:noHBand="0" w:noVBand="1"/>
                      </w:tblPr>
                      <w:tblGrid>
                        <w:gridCol w:w="1036"/>
                        <w:gridCol w:w="8289"/>
                        <w:gridCol w:w="1036"/>
                      </w:tblGrid>
                      <w:tr w:rsidR="007870A9" w:rsidRPr="00992B4D">
                        <w:tc>
                          <w:tcPr>
                            <w:tcW w:w="500" w:type="pct"/>
                          </w:tcPr>
                          <w:p w:rsidR="007870A9" w:rsidRDefault="007870A9">
                            <w:pPr>
                              <w:spacing w:after="0" w:line="240" w:lineRule="auto"/>
                              <w:jc w:val="center"/>
                              <w:rPr>
                                <w:rFonts w:asciiTheme="majorHAnsi" w:eastAsiaTheme="majorEastAsia" w:hAnsiTheme="majorHAnsi" w:cstheme="majorBidi"/>
                                <w:i/>
                                <w:iCs/>
                                <w:sz w:val="24"/>
                                <w:szCs w:val="24"/>
                              </w:rPr>
                            </w:pPr>
                          </w:p>
                        </w:tc>
                        <w:tc>
                          <w:tcPr>
                            <w:tcW w:w="4000" w:type="pct"/>
                          </w:tcPr>
                          <w:p w:rsidR="008D489A" w:rsidRPr="008D489A" w:rsidRDefault="008D489A">
                            <w:pPr>
                              <w:spacing w:after="0" w:line="240" w:lineRule="auto"/>
                              <w:jc w:val="center"/>
                              <w:rPr>
                                <w:rFonts w:asciiTheme="majorHAnsi" w:eastAsiaTheme="majorEastAsia" w:hAnsiTheme="majorHAnsi" w:cstheme="majorBidi"/>
                                <w:b/>
                                <w:i/>
                                <w:iCs/>
                                <w:color w:val="000000" w:themeColor="text1"/>
                                <w:sz w:val="24"/>
                                <w:szCs w:val="24"/>
                                <w:lang w:val="es-ES"/>
                              </w:rPr>
                            </w:pPr>
                            <w:r w:rsidRPr="008D489A">
                              <w:rPr>
                                <w:rFonts w:asciiTheme="majorHAnsi" w:eastAsiaTheme="majorEastAsia" w:hAnsiTheme="majorHAnsi" w:cstheme="majorBidi"/>
                                <w:b/>
                                <w:i/>
                                <w:iCs/>
                                <w:color w:val="000000" w:themeColor="text1"/>
                                <w:sz w:val="24"/>
                                <w:szCs w:val="24"/>
                                <w:lang w:val="es-ES"/>
                              </w:rPr>
                              <w:t xml:space="preserve">Nuestra Misión: </w:t>
                            </w:r>
                          </w:p>
                          <w:p w:rsidR="008D489A" w:rsidRPr="008D489A" w:rsidRDefault="008D489A">
                            <w:pPr>
                              <w:spacing w:after="0" w:line="240" w:lineRule="auto"/>
                              <w:jc w:val="center"/>
                              <w:rPr>
                                <w:rFonts w:asciiTheme="majorHAnsi" w:eastAsiaTheme="majorEastAsia" w:hAnsiTheme="majorHAnsi" w:cstheme="majorBidi"/>
                                <w:i/>
                                <w:iCs/>
                                <w:color w:val="000000" w:themeColor="text1"/>
                                <w:sz w:val="8"/>
                                <w:szCs w:val="24"/>
                                <w:lang w:val="es-ES"/>
                              </w:rPr>
                            </w:pPr>
                          </w:p>
                          <w:p w:rsidR="007870A9" w:rsidRPr="008D489A" w:rsidRDefault="008D489A">
                            <w:pPr>
                              <w:spacing w:after="0" w:line="240" w:lineRule="auto"/>
                              <w:jc w:val="center"/>
                              <w:rPr>
                                <w:rFonts w:asciiTheme="majorHAnsi" w:eastAsiaTheme="majorEastAsia" w:hAnsiTheme="majorHAnsi" w:cstheme="majorBidi"/>
                                <w:i/>
                                <w:iCs/>
                                <w:color w:val="000000" w:themeColor="text1"/>
                                <w:sz w:val="24"/>
                                <w:szCs w:val="24"/>
                                <w:lang w:val="es-ES"/>
                              </w:rPr>
                            </w:pPr>
                            <w:r w:rsidRPr="008D489A">
                              <w:rPr>
                                <w:rFonts w:asciiTheme="majorHAnsi" w:eastAsiaTheme="majorEastAsia" w:hAnsiTheme="majorHAnsi" w:cstheme="majorBidi"/>
                                <w:i/>
                                <w:iCs/>
                                <w:color w:val="000000" w:themeColor="text1"/>
                                <w:sz w:val="24"/>
                                <w:szCs w:val="24"/>
                                <w:lang w:val="es-ES"/>
                              </w:rPr>
                              <w:t>“Proporcionar servicios de alta calidad en auditoría, contabilidad, impuestos y asesoría gerencial con profesionalismo y compromiso”</w:t>
                            </w:r>
                          </w:p>
                        </w:tc>
                        <w:tc>
                          <w:tcPr>
                            <w:tcW w:w="500" w:type="pct"/>
                          </w:tcPr>
                          <w:p w:rsidR="007870A9" w:rsidRPr="008D489A" w:rsidRDefault="007870A9">
                            <w:pPr>
                              <w:spacing w:after="0" w:line="240" w:lineRule="auto"/>
                              <w:jc w:val="center"/>
                              <w:rPr>
                                <w:rFonts w:asciiTheme="majorHAnsi" w:eastAsiaTheme="majorEastAsia" w:hAnsiTheme="majorHAnsi" w:cstheme="majorBidi"/>
                                <w:i/>
                                <w:iCs/>
                                <w:color w:val="000000" w:themeColor="text1"/>
                                <w:sz w:val="24"/>
                                <w:szCs w:val="24"/>
                                <w:lang w:val="es-ES"/>
                              </w:rPr>
                            </w:pPr>
                          </w:p>
                        </w:tc>
                      </w:tr>
                    </w:tbl>
                    <w:p w:rsidR="007870A9" w:rsidRPr="008D489A" w:rsidRDefault="007870A9">
                      <w:pPr>
                        <w:jc w:val="center"/>
                        <w:rPr>
                          <w:rFonts w:asciiTheme="majorHAnsi" w:eastAsiaTheme="majorEastAsia" w:hAnsiTheme="majorHAnsi" w:cstheme="majorBidi"/>
                          <w:i/>
                          <w:iCs/>
                          <w:sz w:val="24"/>
                          <w:szCs w:val="24"/>
                          <w:lang w:val="es-ES"/>
                        </w:rPr>
                      </w:pPr>
                    </w:p>
                  </w:txbxContent>
                </v:textbox>
                <w10:wrap type="square" anchorx="margin" anchory="margin"/>
              </v:shape>
            </w:pict>
          </mc:Fallback>
        </mc:AlternateContent>
      </w:r>
    </w:p>
    <w:sectPr w:rsidR="007870A9" w:rsidRPr="00400072">
      <w:type w:val="continuous"/>
      <w:pgSz w:w="12240" w:h="15840"/>
      <w:pgMar w:top="936" w:right="936" w:bottom="936" w:left="936" w:header="720" w:footer="720" w:gutter="0"/>
      <w:cols w:num="3"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7CE" w:rsidRDefault="007267CE" w:rsidP="002C5CA1">
      <w:pPr>
        <w:spacing w:after="0" w:line="240" w:lineRule="auto"/>
      </w:pPr>
      <w:r>
        <w:separator/>
      </w:r>
    </w:p>
  </w:endnote>
  <w:endnote w:type="continuationSeparator" w:id="0">
    <w:p w:rsidR="007267CE" w:rsidRDefault="007267CE" w:rsidP="002C5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entury Gothic">
    <w:panose1 w:val="020B0502020202020204"/>
    <w:charset w:val="00"/>
    <w:family w:val="swiss"/>
    <w:pitch w:val="variable"/>
    <w:sig w:usb0="00000287" w:usb1="00000000" w:usb2="00000000" w:usb3="00000000" w:csb0="0000009F" w:csb1="00000000"/>
  </w:font>
  <w:font w:name="HYGothic-Medium">
    <w:altName w:val="HY중고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Arno Pro Display">
    <w:altName w:val="Times New Roman"/>
    <w:panose1 w:val="00000000000000000000"/>
    <w:charset w:val="00"/>
    <w:family w:val="roman"/>
    <w:notTrueType/>
    <w:pitch w:val="variable"/>
    <w:sig w:usb0="00000001" w:usb1="00000001" w:usb2="00000000" w:usb3="00000000" w:csb0="0000019F" w:csb1="00000000"/>
  </w:font>
  <w:font w:name="Arial">
    <w:panose1 w:val="020B0604020202020204"/>
    <w:charset w:val="00"/>
    <w:family w:val="swiss"/>
    <w:pitch w:val="variable"/>
    <w:sig w:usb0="E0002EFF" w:usb1="C0007843" w:usb2="00000009" w:usb3="00000000" w:csb0="000001FF" w:csb1="00000000"/>
  </w:font>
  <w:font w:name="Century751 SeBd BT">
    <w:altName w:val="Times New Roman"/>
    <w:charset w:val="00"/>
    <w:family w:val="auto"/>
    <w:pitch w:val="variable"/>
    <w:sig w:usb0="00000001" w:usb1="1000204A"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CA1" w:rsidRDefault="002C5CA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CA1" w:rsidRDefault="002C5CA1">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CA1" w:rsidRDefault="002C5CA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7CE" w:rsidRDefault="007267CE" w:rsidP="002C5CA1">
      <w:pPr>
        <w:spacing w:after="0" w:line="240" w:lineRule="auto"/>
      </w:pPr>
      <w:r>
        <w:separator/>
      </w:r>
    </w:p>
  </w:footnote>
  <w:footnote w:type="continuationSeparator" w:id="0">
    <w:p w:rsidR="007267CE" w:rsidRDefault="007267CE" w:rsidP="002C5C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CA1" w:rsidRDefault="007267CE">
    <w:pPr>
      <w:pStyle w:val="Encabezado"/>
    </w:pPr>
    <w:r>
      <w:rPr>
        <w:noProof/>
        <w:lang w:val="es-ES"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2444931" o:spid="_x0000_s2050" type="#_x0000_t75" style="position:absolute;margin-left:0;margin-top:0;width:518.3pt;height:472.8pt;z-index:-251657216;mso-position-horizontal:center;mso-position-horizontal-relative:margin;mso-position-vertical:center;mso-position-vertical-relative:margin" o:allowincell="f">
          <v:imagedata r:id="rId1" o:title="IMAGEN IMPORTANTE"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CA1" w:rsidRDefault="007267CE">
    <w:pPr>
      <w:pStyle w:val="Encabezado"/>
    </w:pPr>
    <w:r>
      <w:rPr>
        <w:noProof/>
        <w:lang w:val="es-ES"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2444932" o:spid="_x0000_s2051" type="#_x0000_t75" style="position:absolute;margin-left:0;margin-top:0;width:518.3pt;height:472.8pt;z-index:-251656192;mso-position-horizontal:center;mso-position-horizontal-relative:margin;mso-position-vertical:center;mso-position-vertical-relative:margin" o:allowincell="f">
          <v:imagedata r:id="rId1" o:title="IMAGEN IMPORTANTE"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5CA1" w:rsidRDefault="007267CE">
    <w:pPr>
      <w:pStyle w:val="Encabezado"/>
    </w:pPr>
    <w:r>
      <w:rPr>
        <w:noProof/>
        <w:lang w:val="es-ES" w:eastAsia="es-E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2444930" o:spid="_x0000_s2049" type="#_x0000_t75" style="position:absolute;margin-left:0;margin-top:0;width:518.3pt;height:472.8pt;z-index:-251658240;mso-position-horizontal:center;mso-position-horizontal-relative:margin;mso-position-vertical:center;mso-position-vertical-relative:margin" o:allowincell="f">
          <v:imagedata r:id="rId1" o:title="IMAGEN IMPORTANT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8.6pt;height:8.6pt" o:bullet="t">
        <v:imagedata r:id="rId1" o:title="BD15059_"/>
      </v:shape>
    </w:pict>
  </w:numPicBullet>
  <w:abstractNum w:abstractNumId="0">
    <w:nsid w:val="540B65AA"/>
    <w:multiLevelType w:val="hybridMultilevel"/>
    <w:tmpl w:val="59D4AC20"/>
    <w:lvl w:ilvl="0" w:tplc="6EDA0EC2">
      <w:start w:val="1"/>
      <w:numFmt w:val="bullet"/>
      <w:lvlText w:val=""/>
      <w:lvlPicBulletId w:val="0"/>
      <w:lvlJc w:val="left"/>
      <w:pPr>
        <w:ind w:left="1068" w:hanging="360"/>
      </w:pPr>
      <w:rPr>
        <w:rFonts w:ascii="Symbol" w:hAnsi="Symbol" w:hint="default"/>
        <w:color w:val="auto"/>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removeDateAndTime/>
  <w:proofState w:spelling="clean" w:grammar="clean"/>
  <w:attachedTemplate r:id="rId1"/>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1A9"/>
    <w:rsid w:val="000E27DD"/>
    <w:rsid w:val="00143EC9"/>
    <w:rsid w:val="00193528"/>
    <w:rsid w:val="002671A9"/>
    <w:rsid w:val="002A2D55"/>
    <w:rsid w:val="002A7BD6"/>
    <w:rsid w:val="002C5CA1"/>
    <w:rsid w:val="00400072"/>
    <w:rsid w:val="004127AF"/>
    <w:rsid w:val="00491E34"/>
    <w:rsid w:val="004B343A"/>
    <w:rsid w:val="006455FD"/>
    <w:rsid w:val="007267CE"/>
    <w:rsid w:val="007870A9"/>
    <w:rsid w:val="00850E2F"/>
    <w:rsid w:val="008A46FF"/>
    <w:rsid w:val="008D489A"/>
    <w:rsid w:val="00992B4D"/>
    <w:rsid w:val="00C10DF4"/>
    <w:rsid w:val="00C32BBF"/>
    <w:rsid w:val="00C527C1"/>
    <w:rsid w:val="00CD6078"/>
    <w:rsid w:val="00D514B9"/>
    <w:rsid w:val="00E64237"/>
    <w:rsid w:val="00E6734D"/>
    <w:rsid w:val="00FE0A4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lang w:eastAsia="en-US"/>
    </w:rPr>
  </w:style>
  <w:style w:type="paragraph" w:styleId="Ttulo2">
    <w:name w:val="heading 2"/>
    <w:basedOn w:val="Normal"/>
    <w:next w:val="Normal"/>
    <w:link w:val="Ttulo2C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lang w:eastAsia="en-US"/>
    </w:rPr>
  </w:style>
  <w:style w:type="paragraph" w:styleId="Ttulo3">
    <w:name w:val="heading 3"/>
    <w:basedOn w:val="Normal"/>
    <w:next w:val="Normal"/>
    <w:link w:val="Ttulo3C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lang w:eastAsia="en-US"/>
    </w:rPr>
  </w:style>
  <w:style w:type="paragraph" w:styleId="Ttulo4">
    <w:name w:val="heading 4"/>
    <w:basedOn w:val="Normal"/>
    <w:next w:val="Normal"/>
    <w:link w:val="Ttulo4C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lang w:eastAsia="en-US"/>
    </w:rPr>
  </w:style>
  <w:style w:type="paragraph" w:styleId="Ttulo5">
    <w:name w:val="heading 5"/>
    <w:basedOn w:val="Normal"/>
    <w:next w:val="Normal"/>
    <w:link w:val="Ttulo5Car"/>
    <w:uiPriority w:val="9"/>
    <w:semiHidden/>
    <w:unhideWhenUsed/>
    <w:qFormat/>
    <w:pPr>
      <w:keepNext/>
      <w:keepLines/>
      <w:spacing w:before="200" w:after="0" w:line="264" w:lineRule="auto"/>
      <w:outlineLvl w:val="4"/>
    </w:pPr>
    <w:rPr>
      <w:rFonts w:asciiTheme="majorHAnsi" w:eastAsiaTheme="majorEastAsia" w:hAnsiTheme="majorHAnsi" w:cstheme="majorBidi"/>
      <w:color w:val="2F5897" w:themeColor="text2"/>
      <w:lang w:eastAsia="en-US"/>
    </w:rPr>
  </w:style>
  <w:style w:type="paragraph" w:styleId="Ttulo6">
    <w:name w:val="heading 6"/>
    <w:basedOn w:val="Normal"/>
    <w:next w:val="Normal"/>
    <w:link w:val="Ttulo6C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2F5897" w:themeColor="text2"/>
      <w:sz w:val="21"/>
      <w:lang w:eastAsia="en-US"/>
    </w:rPr>
  </w:style>
  <w:style w:type="paragraph" w:styleId="Ttulo7">
    <w:name w:val="heading 7"/>
    <w:basedOn w:val="Normal"/>
    <w:next w:val="Normal"/>
    <w:link w:val="Ttulo7C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themeColor="text1"/>
      <w:sz w:val="21"/>
      <w:lang w:eastAsia="en-US"/>
    </w:rPr>
  </w:style>
  <w:style w:type="paragraph" w:styleId="Ttulo8">
    <w:name w:val="heading 8"/>
    <w:basedOn w:val="Normal"/>
    <w:next w:val="Normal"/>
    <w:link w:val="Ttulo8C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themeColor="text1"/>
      <w:sz w:val="20"/>
      <w:szCs w:val="20"/>
      <w:lang w:eastAsia="en-US"/>
    </w:rPr>
  </w:style>
  <w:style w:type="paragraph" w:styleId="Ttulo9">
    <w:name w:val="heading 9"/>
    <w:basedOn w:val="Normal"/>
    <w:next w:val="Normal"/>
    <w:link w:val="Ttulo9C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themeColor="text1"/>
      <w:sz w:val="20"/>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bCs/>
      <w:i/>
      <w:color w:val="6076B4" w:themeColor="accent1"/>
      <w:sz w:val="32"/>
      <w:szCs w:val="32"/>
      <w:lang w:eastAsia="en-US"/>
    </w:rPr>
  </w:style>
  <w:style w:type="paragraph" w:styleId="Subttulo">
    <w:name w:val="Subtitle"/>
    <w:basedOn w:val="Normal"/>
    <w:next w:val="Normal"/>
    <w:link w:val="SubttuloCar"/>
    <w:uiPriority w:val="11"/>
    <w:qFormat/>
    <w:pPr>
      <w:numPr>
        <w:ilvl w:val="1"/>
      </w:numPr>
    </w:pPr>
    <w:rPr>
      <w:rFonts w:eastAsiaTheme="majorEastAsia" w:cstheme="majorBidi"/>
      <w:iCs/>
      <w:color w:val="000000" w:themeColor="text1"/>
      <w:spacing w:val="15"/>
      <w:sz w:val="24"/>
      <w:szCs w:val="24"/>
    </w:rPr>
  </w:style>
  <w:style w:type="character" w:customStyle="1" w:styleId="SubttuloCar">
    <w:name w:val="Subtítulo Car"/>
    <w:basedOn w:val="Fuentedeprrafopredeter"/>
    <w:link w:val="Subttulo"/>
    <w:uiPriority w:val="11"/>
    <w:rPr>
      <w:rFonts w:eastAsiaTheme="majorEastAsia" w:cstheme="majorBidi"/>
      <w:iCs/>
      <w:color w:val="000000" w:themeColor="text1"/>
      <w:spacing w:val="15"/>
      <w:sz w:val="24"/>
      <w:szCs w:val="24"/>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lang w:eastAsia="ja-JP"/>
    </w:rPr>
  </w:style>
  <w:style w:type="character" w:customStyle="1" w:styleId="Ttulo2Car">
    <w:name w:val="Título 2 Car"/>
    <w:basedOn w:val="Fuentedeprrafopredeter"/>
    <w:link w:val="Ttulo2"/>
    <w:uiPriority w:val="9"/>
    <w:semiHidden/>
    <w:rPr>
      <w:rFonts w:asciiTheme="majorHAnsi" w:eastAsiaTheme="majorEastAsia" w:hAnsiTheme="majorHAnsi" w:cstheme="majorBidi"/>
      <w:bCs/>
      <w:color w:val="2F5897" w:themeColor="text2"/>
      <w:sz w:val="28"/>
      <w:szCs w:val="26"/>
      <w:lang w:eastAsia="en-US"/>
    </w:rPr>
  </w:style>
  <w:style w:type="character" w:customStyle="1" w:styleId="Ttulo3Car">
    <w:name w:val="Título 3 Car"/>
    <w:basedOn w:val="Fuentedeprrafopredeter"/>
    <w:link w:val="Ttulo3"/>
    <w:uiPriority w:val="9"/>
    <w:semiHidden/>
    <w:rPr>
      <w:rFonts w:asciiTheme="majorHAnsi" w:eastAsiaTheme="majorEastAsia" w:hAnsiTheme="majorHAnsi" w:cstheme="majorBidi"/>
      <w:bCs/>
      <w:i/>
      <w:color w:val="2F5897" w:themeColor="text2"/>
      <w:sz w:val="23"/>
      <w:lang w:eastAsia="en-US"/>
    </w:rPr>
  </w:style>
  <w:style w:type="character" w:customStyle="1" w:styleId="Ttulo4Car">
    <w:name w:val="Título 4 Car"/>
    <w:basedOn w:val="Fuentedeprrafopredeter"/>
    <w:link w:val="Ttulo4"/>
    <w:uiPriority w:val="9"/>
    <w:semiHidden/>
    <w:rPr>
      <w:rFonts w:asciiTheme="majorHAnsi" w:eastAsiaTheme="majorEastAsia" w:hAnsiTheme="majorHAnsi" w:cstheme="majorBidi"/>
      <w:bCs/>
      <w:i/>
      <w:iCs/>
      <w:color w:val="2F5897" w:themeColor="text2"/>
      <w:sz w:val="23"/>
      <w:lang w:eastAsia="en-US"/>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2F5897" w:themeColor="text2"/>
      <w:lang w:eastAsia="en-US"/>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2F5897" w:themeColor="text2"/>
      <w:sz w:val="21"/>
      <w:lang w:eastAsia="en-US"/>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000000" w:themeColor="text1"/>
      <w:sz w:val="21"/>
      <w:lang w:eastAsia="en-US"/>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000000" w:themeColor="text1"/>
      <w:sz w:val="20"/>
      <w:szCs w:val="20"/>
      <w:lang w:eastAsia="en-US"/>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000000" w:themeColor="text1"/>
      <w:sz w:val="20"/>
      <w:szCs w:val="20"/>
      <w:lang w:eastAsia="en-US"/>
    </w:rPr>
  </w:style>
  <w:style w:type="paragraph" w:styleId="Epgrafe">
    <w:name w:val="caption"/>
    <w:basedOn w:val="Normal"/>
    <w:next w:val="Normal"/>
    <w:uiPriority w:val="35"/>
    <w:semiHidden/>
    <w:unhideWhenUsed/>
    <w:qFormat/>
    <w:pPr>
      <w:spacing w:line="240" w:lineRule="auto"/>
    </w:pPr>
    <w:rPr>
      <w:b/>
      <w:bCs/>
      <w:color w:val="2F5897" w:themeColor="text2"/>
      <w:sz w:val="18"/>
      <w:szCs w:val="18"/>
    </w:rPr>
  </w:style>
  <w:style w:type="paragraph" w:styleId="Ttulo">
    <w:name w:val="Title"/>
    <w:basedOn w:val="Normal"/>
    <w:next w:val="Normal"/>
    <w:link w:val="TtuloCar"/>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56"/>
      <w14:ligatures w14:val="standardContextual"/>
      <w14:cntxtAlts/>
    </w:rPr>
  </w:style>
  <w:style w:type="character" w:customStyle="1" w:styleId="TtuloCar">
    <w:name w:val="Título Car"/>
    <w:basedOn w:val="Fuentedeprrafopredeter"/>
    <w:link w:val="Ttulo"/>
    <w:uiPriority w:val="10"/>
    <w:rPr>
      <w:rFonts w:asciiTheme="majorHAnsi" w:eastAsiaTheme="majorEastAsia" w:hAnsiTheme="majorHAnsi" w:cstheme="majorBidi"/>
      <w:color w:val="2F5897" w:themeColor="text2"/>
      <w:spacing w:val="5"/>
      <w:kern w:val="28"/>
      <w:sz w:val="60"/>
      <w:szCs w:val="56"/>
      <w14:ligatures w14:val="standardContextual"/>
      <w14:cntxtAlts/>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color w:val="000000"/>
    </w:rPr>
  </w:style>
  <w:style w:type="paragraph" w:styleId="Sinespaciado">
    <w:name w:val="No Spacing"/>
    <w:link w:val="SinespaciadoCar"/>
    <w:uiPriority w:val="1"/>
    <w:qFormat/>
    <w:pPr>
      <w:spacing w:after="0" w:line="240" w:lineRule="auto"/>
    </w:pPr>
    <w:rPr>
      <w:lang w:eastAsia="en-US"/>
    </w:rPr>
  </w:style>
  <w:style w:type="character" w:customStyle="1" w:styleId="SinespaciadoCar">
    <w:name w:val="Sin espaciado Car"/>
    <w:basedOn w:val="Fuentedeprrafopredeter"/>
    <w:link w:val="Sinespaciado"/>
    <w:uiPriority w:val="1"/>
    <w:rPr>
      <w:lang w:eastAsia="en-US"/>
    </w:rPr>
  </w:style>
  <w:style w:type="paragraph" w:styleId="Prrafodelista">
    <w:name w:val="List Paragraph"/>
    <w:basedOn w:val="Normal"/>
    <w:uiPriority w:val="34"/>
    <w:qFormat/>
    <w:pPr>
      <w:spacing w:after="160" w:line="240" w:lineRule="auto"/>
      <w:ind w:left="1008" w:hanging="288"/>
      <w:contextualSpacing/>
    </w:pPr>
    <w:rPr>
      <w:rFonts w:eastAsiaTheme="minorHAnsi"/>
      <w:sz w:val="21"/>
      <w:lang w:eastAsia="en-US"/>
    </w:rPr>
  </w:style>
  <w:style w:type="paragraph" w:styleId="Cita">
    <w:name w:val="Quote"/>
    <w:basedOn w:val="Normal"/>
    <w:next w:val="Normal"/>
    <w:link w:val="CitaCar"/>
    <w:uiPriority w:val="29"/>
    <w:qFormat/>
    <w:pPr>
      <w:spacing w:before="160" w:after="160" w:line="300" w:lineRule="auto"/>
      <w:ind w:left="144" w:right="144"/>
      <w:jc w:val="center"/>
    </w:pPr>
    <w:rPr>
      <w:rFonts w:asciiTheme="majorHAnsi" w:hAnsiTheme="majorHAnsi"/>
      <w:i/>
      <w:iCs/>
      <w:color w:val="6076B4" w:themeColor="accent1"/>
      <w:sz w:val="24"/>
      <w:lang w:eastAsia="en-US" w:bidi="hi-IN"/>
    </w:rPr>
  </w:style>
  <w:style w:type="character" w:customStyle="1" w:styleId="CitaCar">
    <w:name w:val="Cita Car"/>
    <w:basedOn w:val="Fuentedeprrafopredeter"/>
    <w:link w:val="Cita"/>
    <w:uiPriority w:val="29"/>
    <w:rPr>
      <w:rFonts w:asciiTheme="majorHAnsi" w:hAnsiTheme="majorHAnsi"/>
      <w:i/>
      <w:iCs/>
      <w:color w:val="6076B4" w:themeColor="accent1"/>
      <w:sz w:val="24"/>
      <w:lang w:eastAsia="en-US" w:bidi="hi-IN"/>
    </w:rPr>
  </w:style>
  <w:style w:type="paragraph" w:styleId="Citadestacada">
    <w:name w:val="Intense Quote"/>
    <w:basedOn w:val="Normal"/>
    <w:next w:val="Normal"/>
    <w:link w:val="CitadestacadaC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eastAsia="en-US" w:bidi="hi-IN"/>
      <w14:ligatures w14:val="standardContextual"/>
      <w14:cntxtAlts/>
    </w:rPr>
  </w:style>
  <w:style w:type="character" w:customStyle="1" w:styleId="CitadestacadaCar">
    <w:name w:val="Cita destacada Car"/>
    <w:basedOn w:val="Fuentedeprrafopredeter"/>
    <w:link w:val="Citadestacada"/>
    <w:uiPriority w:val="30"/>
    <w:rPr>
      <w:rFonts w:asciiTheme="majorHAnsi" w:eastAsiaTheme="majorEastAsia" w:hAnsiTheme="majorHAnsi"/>
      <w:bCs/>
      <w:i/>
      <w:iCs/>
      <w:color w:val="FFFFFF" w:themeColor="background1"/>
      <w:sz w:val="24"/>
      <w:shd w:val="clear" w:color="auto" w:fill="6076B4" w:themeFill="accent1"/>
      <w:lang w:eastAsia="en-US" w:bidi="hi-IN"/>
      <w14:ligatures w14:val="standardContextual"/>
      <w14:cntxtAlts/>
    </w:rPr>
  </w:style>
  <w:style w:type="character" w:styleId="nfasissutil">
    <w:name w:val="Subtle Emphasis"/>
    <w:basedOn w:val="Fuentedeprrafopredeter"/>
    <w:uiPriority w:val="19"/>
    <w:qFormat/>
    <w:rPr>
      <w:i/>
      <w:iCs/>
      <w:color w:val="000000"/>
    </w:rPr>
  </w:style>
  <w:style w:type="character" w:styleId="nfasisintenso">
    <w:name w:val="Intense Emphasis"/>
    <w:basedOn w:val="Fuentedeprrafopredeter"/>
    <w:uiPriority w:val="21"/>
    <w:qFormat/>
    <w:rPr>
      <w:b/>
      <w:bCs/>
      <w:i/>
      <w:iCs/>
      <w:color w:val="000000"/>
    </w:rPr>
  </w:style>
  <w:style w:type="character" w:styleId="Referenciasutil">
    <w:name w:val="Subtle Reference"/>
    <w:basedOn w:val="Fuentedeprrafopredeter"/>
    <w:uiPriority w:val="31"/>
    <w:qFormat/>
    <w:rPr>
      <w:smallCaps/>
      <w:color w:val="000000"/>
      <w:u w:val="single"/>
    </w:rPr>
  </w:style>
  <w:style w:type="character" w:styleId="Referenciaintensa">
    <w:name w:val="Intense Reference"/>
    <w:basedOn w:val="Fuentedeprrafopredeter"/>
    <w:uiPriority w:val="32"/>
    <w:qFormat/>
    <w:rPr>
      <w:b/>
      <w:bCs/>
      <w:color w:val="000000"/>
      <w:spacing w:val="5"/>
      <w:u w:val="single"/>
    </w:rPr>
  </w:style>
  <w:style w:type="character" w:styleId="Ttulodellibro">
    <w:name w:val="Book Title"/>
    <w:basedOn w:val="Fuentedeprrafopredeter"/>
    <w:uiPriority w:val="33"/>
    <w:qFormat/>
    <w:rPr>
      <w:b/>
      <w:bCs/>
      <w:smallCaps/>
      <w:spacing w:val="10"/>
    </w:rPr>
  </w:style>
  <w:style w:type="paragraph" w:styleId="TDC1">
    <w:name w:val="toc 1"/>
    <w:basedOn w:val="Normal"/>
    <w:next w:val="Normal"/>
    <w:autoRedefine/>
    <w:uiPriority w:val="39"/>
    <w:semiHidden/>
    <w:unhideWhenUsed/>
    <w:pPr>
      <w:spacing w:after="100"/>
    </w:pPr>
    <w:rPr>
      <w:lang w:eastAsia="ja-JP"/>
    </w:rPr>
  </w:style>
  <w:style w:type="table" w:styleId="Tablaconcuadrcula">
    <w:name w:val="Table Grid"/>
    <w:basedOn w:val="Tablanormal"/>
    <w:uiPriority w:val="1"/>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Pr>
      <w:color w:val="808080"/>
    </w:rPr>
  </w:style>
  <w:style w:type="paragraph" w:styleId="Encabezado">
    <w:name w:val="header"/>
    <w:basedOn w:val="Normal"/>
    <w:link w:val="EncabezadoCar"/>
    <w:uiPriority w:val="99"/>
    <w:unhideWhenUsed/>
    <w:rsid w:val="002C5CA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C5CA1"/>
  </w:style>
  <w:style w:type="paragraph" w:styleId="Piedepgina">
    <w:name w:val="footer"/>
    <w:basedOn w:val="Normal"/>
    <w:link w:val="PiedepginaCar"/>
    <w:uiPriority w:val="99"/>
    <w:unhideWhenUsed/>
    <w:rsid w:val="002C5CA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C5CA1"/>
  </w:style>
  <w:style w:type="character" w:styleId="Hipervnculo">
    <w:name w:val="Hyperlink"/>
    <w:basedOn w:val="Fuentedeprrafopredeter"/>
    <w:uiPriority w:val="99"/>
    <w:unhideWhenUsed/>
    <w:rsid w:val="008D489A"/>
    <w:rPr>
      <w:color w:val="3399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pPr>
      <w:keepNext/>
      <w:keepLines/>
      <w:spacing w:before="360" w:after="0" w:line="240" w:lineRule="auto"/>
      <w:outlineLvl w:val="0"/>
    </w:pPr>
    <w:rPr>
      <w:rFonts w:asciiTheme="majorHAnsi" w:eastAsiaTheme="majorEastAsia" w:hAnsiTheme="majorHAnsi" w:cstheme="majorBidi"/>
      <w:bCs/>
      <w:i/>
      <w:color w:val="6076B4" w:themeColor="accent1"/>
      <w:sz w:val="32"/>
      <w:szCs w:val="32"/>
      <w:lang w:eastAsia="en-US"/>
    </w:rPr>
  </w:style>
  <w:style w:type="paragraph" w:styleId="Ttulo2">
    <w:name w:val="heading 2"/>
    <w:basedOn w:val="Normal"/>
    <w:next w:val="Normal"/>
    <w:link w:val="Ttulo2Car"/>
    <w:uiPriority w:val="9"/>
    <w:semiHidden/>
    <w:unhideWhenUsed/>
    <w:qFormat/>
    <w:pPr>
      <w:keepNext/>
      <w:keepLines/>
      <w:spacing w:before="120" w:after="0" w:line="240" w:lineRule="auto"/>
      <w:outlineLvl w:val="1"/>
    </w:pPr>
    <w:rPr>
      <w:rFonts w:asciiTheme="majorHAnsi" w:eastAsiaTheme="majorEastAsia" w:hAnsiTheme="majorHAnsi" w:cstheme="majorBidi"/>
      <w:bCs/>
      <w:color w:val="2F5897" w:themeColor="text2"/>
      <w:sz w:val="28"/>
      <w:szCs w:val="26"/>
      <w:lang w:eastAsia="en-US"/>
    </w:rPr>
  </w:style>
  <w:style w:type="paragraph" w:styleId="Ttulo3">
    <w:name w:val="heading 3"/>
    <w:basedOn w:val="Normal"/>
    <w:next w:val="Normal"/>
    <w:link w:val="Ttulo3Car"/>
    <w:uiPriority w:val="9"/>
    <w:semiHidden/>
    <w:unhideWhenUsed/>
    <w:qFormat/>
    <w:pPr>
      <w:keepNext/>
      <w:keepLines/>
      <w:spacing w:before="20" w:after="0" w:line="240" w:lineRule="auto"/>
      <w:outlineLvl w:val="2"/>
    </w:pPr>
    <w:rPr>
      <w:rFonts w:asciiTheme="majorHAnsi" w:eastAsiaTheme="majorEastAsia" w:hAnsiTheme="majorHAnsi" w:cstheme="majorBidi"/>
      <w:bCs/>
      <w:i/>
      <w:color w:val="2F5897" w:themeColor="text2"/>
      <w:sz w:val="23"/>
      <w:lang w:eastAsia="en-US"/>
    </w:rPr>
  </w:style>
  <w:style w:type="paragraph" w:styleId="Ttulo4">
    <w:name w:val="heading 4"/>
    <w:basedOn w:val="Normal"/>
    <w:next w:val="Normal"/>
    <w:link w:val="Ttulo4Car"/>
    <w:uiPriority w:val="9"/>
    <w:semiHidden/>
    <w:unhideWhenUsed/>
    <w:qFormat/>
    <w:pPr>
      <w:keepNext/>
      <w:keepLines/>
      <w:spacing w:before="200" w:after="0" w:line="264" w:lineRule="auto"/>
      <w:outlineLvl w:val="3"/>
    </w:pPr>
    <w:rPr>
      <w:rFonts w:asciiTheme="majorHAnsi" w:eastAsiaTheme="majorEastAsia" w:hAnsiTheme="majorHAnsi" w:cstheme="majorBidi"/>
      <w:bCs/>
      <w:i/>
      <w:iCs/>
      <w:color w:val="2F5897" w:themeColor="text2"/>
      <w:sz w:val="23"/>
      <w:lang w:eastAsia="en-US"/>
    </w:rPr>
  </w:style>
  <w:style w:type="paragraph" w:styleId="Ttulo5">
    <w:name w:val="heading 5"/>
    <w:basedOn w:val="Normal"/>
    <w:next w:val="Normal"/>
    <w:link w:val="Ttulo5Car"/>
    <w:uiPriority w:val="9"/>
    <w:semiHidden/>
    <w:unhideWhenUsed/>
    <w:qFormat/>
    <w:pPr>
      <w:keepNext/>
      <w:keepLines/>
      <w:spacing w:before="200" w:after="0" w:line="264" w:lineRule="auto"/>
      <w:outlineLvl w:val="4"/>
    </w:pPr>
    <w:rPr>
      <w:rFonts w:asciiTheme="majorHAnsi" w:eastAsiaTheme="majorEastAsia" w:hAnsiTheme="majorHAnsi" w:cstheme="majorBidi"/>
      <w:color w:val="2F5897" w:themeColor="text2"/>
      <w:lang w:eastAsia="en-US"/>
    </w:rPr>
  </w:style>
  <w:style w:type="paragraph" w:styleId="Ttulo6">
    <w:name w:val="heading 6"/>
    <w:basedOn w:val="Normal"/>
    <w:next w:val="Normal"/>
    <w:link w:val="Ttulo6Car"/>
    <w:uiPriority w:val="9"/>
    <w:semiHidden/>
    <w:unhideWhenUsed/>
    <w:qFormat/>
    <w:pPr>
      <w:keepNext/>
      <w:keepLines/>
      <w:spacing w:before="200" w:after="0" w:line="264" w:lineRule="auto"/>
      <w:outlineLvl w:val="5"/>
    </w:pPr>
    <w:rPr>
      <w:rFonts w:asciiTheme="majorHAnsi" w:eastAsiaTheme="majorEastAsia" w:hAnsiTheme="majorHAnsi" w:cstheme="majorBidi"/>
      <w:i/>
      <w:iCs/>
      <w:color w:val="2F5897" w:themeColor="text2"/>
      <w:sz w:val="21"/>
      <w:lang w:eastAsia="en-US"/>
    </w:rPr>
  </w:style>
  <w:style w:type="paragraph" w:styleId="Ttulo7">
    <w:name w:val="heading 7"/>
    <w:basedOn w:val="Normal"/>
    <w:next w:val="Normal"/>
    <w:link w:val="Ttulo7Car"/>
    <w:uiPriority w:val="9"/>
    <w:semiHidden/>
    <w:unhideWhenUsed/>
    <w:qFormat/>
    <w:pPr>
      <w:keepNext/>
      <w:keepLines/>
      <w:spacing w:before="200" w:after="0" w:line="264" w:lineRule="auto"/>
      <w:outlineLvl w:val="6"/>
    </w:pPr>
    <w:rPr>
      <w:rFonts w:asciiTheme="majorHAnsi" w:eastAsiaTheme="majorEastAsia" w:hAnsiTheme="majorHAnsi" w:cstheme="majorBidi"/>
      <w:i/>
      <w:iCs/>
      <w:color w:val="000000" w:themeColor="text1"/>
      <w:sz w:val="21"/>
      <w:lang w:eastAsia="en-US"/>
    </w:rPr>
  </w:style>
  <w:style w:type="paragraph" w:styleId="Ttulo8">
    <w:name w:val="heading 8"/>
    <w:basedOn w:val="Normal"/>
    <w:next w:val="Normal"/>
    <w:link w:val="Ttulo8Car"/>
    <w:uiPriority w:val="9"/>
    <w:semiHidden/>
    <w:unhideWhenUsed/>
    <w:qFormat/>
    <w:pPr>
      <w:keepNext/>
      <w:keepLines/>
      <w:spacing w:before="200" w:after="0" w:line="264" w:lineRule="auto"/>
      <w:outlineLvl w:val="7"/>
    </w:pPr>
    <w:rPr>
      <w:rFonts w:asciiTheme="majorHAnsi" w:eastAsiaTheme="majorEastAsia" w:hAnsiTheme="majorHAnsi" w:cstheme="majorBidi"/>
      <w:color w:val="000000" w:themeColor="text1"/>
      <w:sz w:val="20"/>
      <w:szCs w:val="20"/>
      <w:lang w:eastAsia="en-US"/>
    </w:rPr>
  </w:style>
  <w:style w:type="paragraph" w:styleId="Ttulo9">
    <w:name w:val="heading 9"/>
    <w:basedOn w:val="Normal"/>
    <w:next w:val="Normal"/>
    <w:link w:val="Ttulo9Car"/>
    <w:uiPriority w:val="9"/>
    <w:semiHidden/>
    <w:unhideWhenUsed/>
    <w:qFormat/>
    <w:pPr>
      <w:keepNext/>
      <w:keepLines/>
      <w:spacing w:before="200" w:after="0" w:line="264" w:lineRule="auto"/>
      <w:outlineLvl w:val="8"/>
    </w:pPr>
    <w:rPr>
      <w:rFonts w:asciiTheme="majorHAnsi" w:eastAsiaTheme="majorEastAsia" w:hAnsiTheme="majorHAnsi" w:cstheme="majorBidi"/>
      <w:i/>
      <w:iCs/>
      <w:color w:val="000000" w:themeColor="text1"/>
      <w:sz w:val="20"/>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Theme="majorHAnsi" w:eastAsiaTheme="majorEastAsia" w:hAnsiTheme="majorHAnsi" w:cstheme="majorBidi"/>
      <w:bCs/>
      <w:i/>
      <w:color w:val="6076B4" w:themeColor="accent1"/>
      <w:sz w:val="32"/>
      <w:szCs w:val="32"/>
      <w:lang w:eastAsia="en-US"/>
    </w:rPr>
  </w:style>
  <w:style w:type="paragraph" w:styleId="Subttulo">
    <w:name w:val="Subtitle"/>
    <w:basedOn w:val="Normal"/>
    <w:next w:val="Normal"/>
    <w:link w:val="SubttuloCar"/>
    <w:uiPriority w:val="11"/>
    <w:qFormat/>
    <w:pPr>
      <w:numPr>
        <w:ilvl w:val="1"/>
      </w:numPr>
    </w:pPr>
    <w:rPr>
      <w:rFonts w:eastAsiaTheme="majorEastAsia" w:cstheme="majorBidi"/>
      <w:iCs/>
      <w:color w:val="000000" w:themeColor="text1"/>
      <w:spacing w:val="15"/>
      <w:sz w:val="24"/>
      <w:szCs w:val="24"/>
    </w:rPr>
  </w:style>
  <w:style w:type="character" w:customStyle="1" w:styleId="SubttuloCar">
    <w:name w:val="Subtítulo Car"/>
    <w:basedOn w:val="Fuentedeprrafopredeter"/>
    <w:link w:val="Subttulo"/>
    <w:uiPriority w:val="11"/>
    <w:rPr>
      <w:rFonts w:eastAsiaTheme="majorEastAsia" w:cstheme="majorBidi"/>
      <w:iCs/>
      <w:color w:val="000000" w:themeColor="text1"/>
      <w:spacing w:val="15"/>
      <w:sz w:val="24"/>
      <w:szCs w:val="24"/>
    </w:rPr>
  </w:style>
  <w:style w:type="paragraph" w:styleId="Textodeglobo">
    <w:name w:val="Balloon Text"/>
    <w:basedOn w:val="Normal"/>
    <w:link w:val="TextodegloboCar"/>
    <w:uiPriority w:val="99"/>
    <w:semiHidden/>
    <w:unhideWhenUse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Pr>
      <w:rFonts w:ascii="Tahoma" w:hAnsi="Tahoma" w:cs="Tahoma"/>
      <w:sz w:val="16"/>
      <w:szCs w:val="16"/>
      <w:lang w:eastAsia="ja-JP"/>
    </w:rPr>
  </w:style>
  <w:style w:type="character" w:customStyle="1" w:styleId="Ttulo2Car">
    <w:name w:val="Título 2 Car"/>
    <w:basedOn w:val="Fuentedeprrafopredeter"/>
    <w:link w:val="Ttulo2"/>
    <w:uiPriority w:val="9"/>
    <w:semiHidden/>
    <w:rPr>
      <w:rFonts w:asciiTheme="majorHAnsi" w:eastAsiaTheme="majorEastAsia" w:hAnsiTheme="majorHAnsi" w:cstheme="majorBidi"/>
      <w:bCs/>
      <w:color w:val="2F5897" w:themeColor="text2"/>
      <w:sz w:val="28"/>
      <w:szCs w:val="26"/>
      <w:lang w:eastAsia="en-US"/>
    </w:rPr>
  </w:style>
  <w:style w:type="character" w:customStyle="1" w:styleId="Ttulo3Car">
    <w:name w:val="Título 3 Car"/>
    <w:basedOn w:val="Fuentedeprrafopredeter"/>
    <w:link w:val="Ttulo3"/>
    <w:uiPriority w:val="9"/>
    <w:semiHidden/>
    <w:rPr>
      <w:rFonts w:asciiTheme="majorHAnsi" w:eastAsiaTheme="majorEastAsia" w:hAnsiTheme="majorHAnsi" w:cstheme="majorBidi"/>
      <w:bCs/>
      <w:i/>
      <w:color w:val="2F5897" w:themeColor="text2"/>
      <w:sz w:val="23"/>
      <w:lang w:eastAsia="en-US"/>
    </w:rPr>
  </w:style>
  <w:style w:type="character" w:customStyle="1" w:styleId="Ttulo4Car">
    <w:name w:val="Título 4 Car"/>
    <w:basedOn w:val="Fuentedeprrafopredeter"/>
    <w:link w:val="Ttulo4"/>
    <w:uiPriority w:val="9"/>
    <w:semiHidden/>
    <w:rPr>
      <w:rFonts w:asciiTheme="majorHAnsi" w:eastAsiaTheme="majorEastAsia" w:hAnsiTheme="majorHAnsi" w:cstheme="majorBidi"/>
      <w:bCs/>
      <w:i/>
      <w:iCs/>
      <w:color w:val="2F5897" w:themeColor="text2"/>
      <w:sz w:val="23"/>
      <w:lang w:eastAsia="en-US"/>
    </w:rPr>
  </w:style>
  <w:style w:type="character" w:customStyle="1" w:styleId="Ttulo5Car">
    <w:name w:val="Título 5 Car"/>
    <w:basedOn w:val="Fuentedeprrafopredeter"/>
    <w:link w:val="Ttulo5"/>
    <w:uiPriority w:val="9"/>
    <w:semiHidden/>
    <w:rPr>
      <w:rFonts w:asciiTheme="majorHAnsi" w:eastAsiaTheme="majorEastAsia" w:hAnsiTheme="majorHAnsi" w:cstheme="majorBidi"/>
      <w:color w:val="2F5897" w:themeColor="text2"/>
      <w:lang w:eastAsia="en-US"/>
    </w:rPr>
  </w:style>
  <w:style w:type="character" w:customStyle="1" w:styleId="Ttulo6Car">
    <w:name w:val="Título 6 Car"/>
    <w:basedOn w:val="Fuentedeprrafopredeter"/>
    <w:link w:val="Ttulo6"/>
    <w:uiPriority w:val="9"/>
    <w:semiHidden/>
    <w:rPr>
      <w:rFonts w:asciiTheme="majorHAnsi" w:eastAsiaTheme="majorEastAsia" w:hAnsiTheme="majorHAnsi" w:cstheme="majorBidi"/>
      <w:i/>
      <w:iCs/>
      <w:color w:val="2F5897" w:themeColor="text2"/>
      <w:sz w:val="21"/>
      <w:lang w:eastAsia="en-US"/>
    </w:rPr>
  </w:style>
  <w:style w:type="character" w:customStyle="1" w:styleId="Ttulo7Car">
    <w:name w:val="Título 7 Car"/>
    <w:basedOn w:val="Fuentedeprrafopredeter"/>
    <w:link w:val="Ttulo7"/>
    <w:uiPriority w:val="9"/>
    <w:semiHidden/>
    <w:rPr>
      <w:rFonts w:asciiTheme="majorHAnsi" w:eastAsiaTheme="majorEastAsia" w:hAnsiTheme="majorHAnsi" w:cstheme="majorBidi"/>
      <w:i/>
      <w:iCs/>
      <w:color w:val="000000" w:themeColor="text1"/>
      <w:sz w:val="21"/>
      <w:lang w:eastAsia="en-US"/>
    </w:rPr>
  </w:style>
  <w:style w:type="character" w:customStyle="1" w:styleId="Ttulo8Car">
    <w:name w:val="Título 8 Car"/>
    <w:basedOn w:val="Fuentedeprrafopredeter"/>
    <w:link w:val="Ttulo8"/>
    <w:uiPriority w:val="9"/>
    <w:semiHidden/>
    <w:rPr>
      <w:rFonts w:asciiTheme="majorHAnsi" w:eastAsiaTheme="majorEastAsia" w:hAnsiTheme="majorHAnsi" w:cstheme="majorBidi"/>
      <w:color w:val="000000" w:themeColor="text1"/>
      <w:sz w:val="20"/>
      <w:szCs w:val="20"/>
      <w:lang w:eastAsia="en-US"/>
    </w:rPr>
  </w:style>
  <w:style w:type="character" w:customStyle="1" w:styleId="Ttulo9Car">
    <w:name w:val="Título 9 Car"/>
    <w:basedOn w:val="Fuentedeprrafopredeter"/>
    <w:link w:val="Ttulo9"/>
    <w:uiPriority w:val="9"/>
    <w:semiHidden/>
    <w:rPr>
      <w:rFonts w:asciiTheme="majorHAnsi" w:eastAsiaTheme="majorEastAsia" w:hAnsiTheme="majorHAnsi" w:cstheme="majorBidi"/>
      <w:i/>
      <w:iCs/>
      <w:color w:val="000000" w:themeColor="text1"/>
      <w:sz w:val="20"/>
      <w:szCs w:val="20"/>
      <w:lang w:eastAsia="en-US"/>
    </w:rPr>
  </w:style>
  <w:style w:type="paragraph" w:styleId="Epgrafe">
    <w:name w:val="caption"/>
    <w:basedOn w:val="Normal"/>
    <w:next w:val="Normal"/>
    <w:uiPriority w:val="35"/>
    <w:semiHidden/>
    <w:unhideWhenUsed/>
    <w:qFormat/>
    <w:pPr>
      <w:spacing w:line="240" w:lineRule="auto"/>
    </w:pPr>
    <w:rPr>
      <w:b/>
      <w:bCs/>
      <w:color w:val="2F5897" w:themeColor="text2"/>
      <w:sz w:val="18"/>
      <w:szCs w:val="18"/>
    </w:rPr>
  </w:style>
  <w:style w:type="paragraph" w:styleId="Ttulo">
    <w:name w:val="Title"/>
    <w:basedOn w:val="Normal"/>
    <w:next w:val="Normal"/>
    <w:link w:val="TtuloCar"/>
    <w:uiPriority w:val="10"/>
    <w:qFormat/>
    <w:pPr>
      <w:spacing w:after="300" w:line="240" w:lineRule="auto"/>
      <w:contextualSpacing/>
    </w:pPr>
    <w:rPr>
      <w:rFonts w:asciiTheme="majorHAnsi" w:eastAsiaTheme="majorEastAsia" w:hAnsiTheme="majorHAnsi" w:cstheme="majorBidi"/>
      <w:color w:val="2F5897" w:themeColor="text2"/>
      <w:spacing w:val="5"/>
      <w:kern w:val="28"/>
      <w:sz w:val="60"/>
      <w:szCs w:val="56"/>
      <w14:ligatures w14:val="standardContextual"/>
      <w14:cntxtAlts/>
    </w:rPr>
  </w:style>
  <w:style w:type="character" w:customStyle="1" w:styleId="TtuloCar">
    <w:name w:val="Título Car"/>
    <w:basedOn w:val="Fuentedeprrafopredeter"/>
    <w:link w:val="Ttulo"/>
    <w:uiPriority w:val="10"/>
    <w:rPr>
      <w:rFonts w:asciiTheme="majorHAnsi" w:eastAsiaTheme="majorEastAsia" w:hAnsiTheme="majorHAnsi" w:cstheme="majorBidi"/>
      <w:color w:val="2F5897" w:themeColor="text2"/>
      <w:spacing w:val="5"/>
      <w:kern w:val="28"/>
      <w:sz w:val="60"/>
      <w:szCs w:val="56"/>
      <w14:ligatures w14:val="standardContextual"/>
      <w14:cntxtAlts/>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color w:val="000000"/>
    </w:rPr>
  </w:style>
  <w:style w:type="paragraph" w:styleId="Sinespaciado">
    <w:name w:val="No Spacing"/>
    <w:link w:val="SinespaciadoCar"/>
    <w:uiPriority w:val="1"/>
    <w:qFormat/>
    <w:pPr>
      <w:spacing w:after="0" w:line="240" w:lineRule="auto"/>
    </w:pPr>
    <w:rPr>
      <w:lang w:eastAsia="en-US"/>
    </w:rPr>
  </w:style>
  <w:style w:type="character" w:customStyle="1" w:styleId="SinespaciadoCar">
    <w:name w:val="Sin espaciado Car"/>
    <w:basedOn w:val="Fuentedeprrafopredeter"/>
    <w:link w:val="Sinespaciado"/>
    <w:uiPriority w:val="1"/>
    <w:rPr>
      <w:lang w:eastAsia="en-US"/>
    </w:rPr>
  </w:style>
  <w:style w:type="paragraph" w:styleId="Prrafodelista">
    <w:name w:val="List Paragraph"/>
    <w:basedOn w:val="Normal"/>
    <w:uiPriority w:val="34"/>
    <w:qFormat/>
    <w:pPr>
      <w:spacing w:after="160" w:line="240" w:lineRule="auto"/>
      <w:ind w:left="1008" w:hanging="288"/>
      <w:contextualSpacing/>
    </w:pPr>
    <w:rPr>
      <w:rFonts w:eastAsiaTheme="minorHAnsi"/>
      <w:sz w:val="21"/>
      <w:lang w:eastAsia="en-US"/>
    </w:rPr>
  </w:style>
  <w:style w:type="paragraph" w:styleId="Cita">
    <w:name w:val="Quote"/>
    <w:basedOn w:val="Normal"/>
    <w:next w:val="Normal"/>
    <w:link w:val="CitaCar"/>
    <w:uiPriority w:val="29"/>
    <w:qFormat/>
    <w:pPr>
      <w:spacing w:before="160" w:after="160" w:line="300" w:lineRule="auto"/>
      <w:ind w:left="144" w:right="144"/>
      <w:jc w:val="center"/>
    </w:pPr>
    <w:rPr>
      <w:rFonts w:asciiTheme="majorHAnsi" w:hAnsiTheme="majorHAnsi"/>
      <w:i/>
      <w:iCs/>
      <w:color w:val="6076B4" w:themeColor="accent1"/>
      <w:sz w:val="24"/>
      <w:lang w:eastAsia="en-US" w:bidi="hi-IN"/>
    </w:rPr>
  </w:style>
  <w:style w:type="character" w:customStyle="1" w:styleId="CitaCar">
    <w:name w:val="Cita Car"/>
    <w:basedOn w:val="Fuentedeprrafopredeter"/>
    <w:link w:val="Cita"/>
    <w:uiPriority w:val="29"/>
    <w:rPr>
      <w:rFonts w:asciiTheme="majorHAnsi" w:hAnsiTheme="majorHAnsi"/>
      <w:i/>
      <w:iCs/>
      <w:color w:val="6076B4" w:themeColor="accent1"/>
      <w:sz w:val="24"/>
      <w:lang w:eastAsia="en-US" w:bidi="hi-IN"/>
    </w:rPr>
  </w:style>
  <w:style w:type="paragraph" w:styleId="Citadestacada">
    <w:name w:val="Intense Quote"/>
    <w:basedOn w:val="Normal"/>
    <w:next w:val="Normal"/>
    <w:link w:val="CitadestacadaCar"/>
    <w:uiPriority w:val="30"/>
    <w:qFormat/>
    <w:pPr>
      <w:pBdr>
        <w:top w:val="single" w:sz="36" w:space="8" w:color="6076B4" w:themeColor="accent1"/>
        <w:left w:val="single" w:sz="36" w:space="8" w:color="6076B4" w:themeColor="accent1"/>
        <w:bottom w:val="single" w:sz="36" w:space="8" w:color="6076B4" w:themeColor="accent1"/>
        <w:right w:val="single" w:sz="36" w:space="8" w:color="6076B4" w:themeColor="accent1"/>
      </w:pBdr>
      <w:shd w:val="clear" w:color="auto" w:fill="6076B4" w:themeFill="accent1"/>
      <w:spacing w:before="200" w:after="280" w:line="300" w:lineRule="auto"/>
      <w:ind w:left="936" w:right="936"/>
      <w:jc w:val="center"/>
    </w:pPr>
    <w:rPr>
      <w:rFonts w:asciiTheme="majorHAnsi" w:eastAsiaTheme="majorEastAsia" w:hAnsiTheme="majorHAnsi"/>
      <w:bCs/>
      <w:i/>
      <w:iCs/>
      <w:color w:val="FFFFFF" w:themeColor="background1"/>
      <w:sz w:val="24"/>
      <w:lang w:eastAsia="en-US" w:bidi="hi-IN"/>
      <w14:ligatures w14:val="standardContextual"/>
      <w14:cntxtAlts/>
    </w:rPr>
  </w:style>
  <w:style w:type="character" w:customStyle="1" w:styleId="CitadestacadaCar">
    <w:name w:val="Cita destacada Car"/>
    <w:basedOn w:val="Fuentedeprrafopredeter"/>
    <w:link w:val="Citadestacada"/>
    <w:uiPriority w:val="30"/>
    <w:rPr>
      <w:rFonts w:asciiTheme="majorHAnsi" w:eastAsiaTheme="majorEastAsia" w:hAnsiTheme="majorHAnsi"/>
      <w:bCs/>
      <w:i/>
      <w:iCs/>
      <w:color w:val="FFFFFF" w:themeColor="background1"/>
      <w:sz w:val="24"/>
      <w:shd w:val="clear" w:color="auto" w:fill="6076B4" w:themeFill="accent1"/>
      <w:lang w:eastAsia="en-US" w:bidi="hi-IN"/>
      <w14:ligatures w14:val="standardContextual"/>
      <w14:cntxtAlts/>
    </w:rPr>
  </w:style>
  <w:style w:type="character" w:styleId="nfasissutil">
    <w:name w:val="Subtle Emphasis"/>
    <w:basedOn w:val="Fuentedeprrafopredeter"/>
    <w:uiPriority w:val="19"/>
    <w:qFormat/>
    <w:rPr>
      <w:i/>
      <w:iCs/>
      <w:color w:val="000000"/>
    </w:rPr>
  </w:style>
  <w:style w:type="character" w:styleId="nfasisintenso">
    <w:name w:val="Intense Emphasis"/>
    <w:basedOn w:val="Fuentedeprrafopredeter"/>
    <w:uiPriority w:val="21"/>
    <w:qFormat/>
    <w:rPr>
      <w:b/>
      <w:bCs/>
      <w:i/>
      <w:iCs/>
      <w:color w:val="000000"/>
    </w:rPr>
  </w:style>
  <w:style w:type="character" w:styleId="Referenciasutil">
    <w:name w:val="Subtle Reference"/>
    <w:basedOn w:val="Fuentedeprrafopredeter"/>
    <w:uiPriority w:val="31"/>
    <w:qFormat/>
    <w:rPr>
      <w:smallCaps/>
      <w:color w:val="000000"/>
      <w:u w:val="single"/>
    </w:rPr>
  </w:style>
  <w:style w:type="character" w:styleId="Referenciaintensa">
    <w:name w:val="Intense Reference"/>
    <w:basedOn w:val="Fuentedeprrafopredeter"/>
    <w:uiPriority w:val="32"/>
    <w:qFormat/>
    <w:rPr>
      <w:b/>
      <w:bCs/>
      <w:color w:val="000000"/>
      <w:spacing w:val="5"/>
      <w:u w:val="single"/>
    </w:rPr>
  </w:style>
  <w:style w:type="character" w:styleId="Ttulodellibro">
    <w:name w:val="Book Title"/>
    <w:basedOn w:val="Fuentedeprrafopredeter"/>
    <w:uiPriority w:val="33"/>
    <w:qFormat/>
    <w:rPr>
      <w:b/>
      <w:bCs/>
      <w:smallCaps/>
      <w:spacing w:val="10"/>
    </w:rPr>
  </w:style>
  <w:style w:type="paragraph" w:styleId="TDC1">
    <w:name w:val="toc 1"/>
    <w:basedOn w:val="Normal"/>
    <w:next w:val="Normal"/>
    <w:autoRedefine/>
    <w:uiPriority w:val="39"/>
    <w:semiHidden/>
    <w:unhideWhenUsed/>
    <w:pPr>
      <w:spacing w:after="100"/>
    </w:pPr>
    <w:rPr>
      <w:lang w:eastAsia="ja-JP"/>
    </w:rPr>
  </w:style>
  <w:style w:type="table" w:styleId="Tablaconcuadrcula">
    <w:name w:val="Table Grid"/>
    <w:basedOn w:val="Tablanormal"/>
    <w:uiPriority w:val="1"/>
    <w:pPr>
      <w:spacing w:after="0" w:line="240" w:lineRule="auto"/>
    </w:pPr>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Pr>
      <w:color w:val="808080"/>
    </w:rPr>
  </w:style>
  <w:style w:type="paragraph" w:styleId="Encabezado">
    <w:name w:val="header"/>
    <w:basedOn w:val="Normal"/>
    <w:link w:val="EncabezadoCar"/>
    <w:uiPriority w:val="99"/>
    <w:unhideWhenUsed/>
    <w:rsid w:val="002C5CA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C5CA1"/>
  </w:style>
  <w:style w:type="paragraph" w:styleId="Piedepgina">
    <w:name w:val="footer"/>
    <w:basedOn w:val="Normal"/>
    <w:link w:val="PiedepginaCar"/>
    <w:uiPriority w:val="99"/>
    <w:unhideWhenUsed/>
    <w:rsid w:val="002C5CA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C5CA1"/>
  </w:style>
  <w:style w:type="character" w:styleId="Hipervnculo">
    <w:name w:val="Hyperlink"/>
    <w:basedOn w:val="Fuentedeprrafopredeter"/>
    <w:uiPriority w:val="99"/>
    <w:unhideWhenUsed/>
    <w:rsid w:val="008D489A"/>
    <w:rPr>
      <w:color w:val="3399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73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5.jpeg"/><Relationship Id="rId3" Type="http://schemas.openxmlformats.org/officeDocument/2006/relationships/numbering" Target="numbering.xml"/><Relationship Id="rId21" Type="http://schemas.openxmlformats.org/officeDocument/2006/relationships/hyperlink" Target="http://www.astrileg.com.ec"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http://www.nexia.com/assets/images/1_Home/1_Masthead/nexia-logo-retina.p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http://www.astrileg.com.e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liana\AppData\Roaming\Microsoft\Templates\ExecutiveNewsletter.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Executiv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Executi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alatino Linotype"/>
        <a:ea typeface=""/>
        <a:cs typeface=""/>
        <a:font script="Jpan" typeface="HGS明朝E"/>
        <a:font script="Hang" typeface="맑은 고딕"/>
        <a:font script="Hans" typeface="宋体"/>
        <a:font script="Hant" typeface="新細明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50000">
              <a:schemeClr val="phClr">
                <a:tint val="80000"/>
                <a:satMod val="250000"/>
              </a:schemeClr>
            </a:gs>
            <a:gs pos="76000">
              <a:schemeClr val="phClr">
                <a:tint val="90000"/>
                <a:shade val="90000"/>
                <a:satMod val="200000"/>
              </a:schemeClr>
            </a:gs>
            <a:gs pos="92000">
              <a:schemeClr val="phClr">
                <a:tint val="90000"/>
                <a:shade val="70000"/>
                <a:satMod val="250000"/>
              </a:schemeClr>
            </a:gs>
          </a:gsLst>
          <a:path path="circle">
            <a:fillToRect l="50000" t="50000" r="50000" b="50000"/>
          </a:path>
        </a:gradFill>
        <a:blipFill>
          <a:blip xmlns:r="http://schemas.openxmlformats.org/officeDocument/2006/relationships" r:embed="rId1">
            <a:duotone>
              <a:schemeClr val="phClr">
                <a:tint val="95000"/>
              </a:schemeClr>
              <a:schemeClr val="phClr">
                <a:shade val="9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06C613A5-8D02-4CA4-90EF-A22EA37BE049}">
  <ds:schemaRefs>
    <ds:schemaRef ds:uri="http://schemas.microsoft.com/sharepoint/v3/contenttype/forms"/>
  </ds:schemaRefs>
</ds:datastoreItem>
</file>

<file path=customXml/itemProps2.xml><?xml version="1.0" encoding="utf-8"?>
<ds:datastoreItem xmlns:ds="http://schemas.openxmlformats.org/officeDocument/2006/customXml" ds:itemID="{DC0E5329-B8A1-43D7-8DEA-881721501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ExecutiveNewsletter</Template>
  <TotalTime>0</TotalTime>
  <Pages>3</Pages>
  <Words>1945</Words>
  <Characters>10700</Characters>
  <Application>Microsoft Office Word</Application>
  <DocSecurity>0</DocSecurity>
  <Lines>89</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2016-02-05T20:51:00Z</cp:lastPrinted>
  <dcterms:created xsi:type="dcterms:W3CDTF">2016-03-21T16:05:00Z</dcterms:created>
  <dcterms:modified xsi:type="dcterms:W3CDTF">2016-03-21T16:05:00Z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TC017730579991</vt:lpwstr>
  </property>
</Properties>
</file>